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56" w:rsidRDefault="00E52356">
      <w:pPr>
        <w:pStyle w:val="Kopfzeile"/>
        <w:tabs>
          <w:tab w:val="clear" w:pos="4536"/>
          <w:tab w:val="clear" w:pos="9072"/>
        </w:tabs>
        <w:spacing w:line="360" w:lineRule="auto"/>
        <w:rPr>
          <w:noProof/>
          <w:lang w:val="de-DE"/>
        </w:rPr>
      </w:pPr>
    </w:p>
    <w:p w:rsidR="00D6630A" w:rsidRDefault="00D64E74">
      <w:pPr>
        <w:pStyle w:val="Kopfzeile"/>
        <w:tabs>
          <w:tab w:val="clear" w:pos="4536"/>
          <w:tab w:val="clear" w:pos="9072"/>
        </w:tabs>
        <w:spacing w:line="360" w:lineRule="auto"/>
        <w:rPr>
          <w:noProof/>
        </w:rPr>
      </w:pPr>
      <w:r>
        <w:rPr>
          <w:noProof/>
          <w:lang w:val="de-DE"/>
        </w:rPr>
        <mc:AlternateContent>
          <mc:Choice Requires="wps">
            <w:drawing>
              <wp:anchor distT="0" distB="0" distL="114300" distR="114300" simplePos="0" relativeHeight="251656192" behindDoc="0" locked="0" layoutInCell="1" allowOverlap="1" wp14:anchorId="738480C2" wp14:editId="0F34E7E4">
                <wp:simplePos x="0" y="0"/>
                <wp:positionH relativeFrom="column">
                  <wp:posOffset>-95724</wp:posOffset>
                </wp:positionH>
                <wp:positionV relativeFrom="paragraph">
                  <wp:posOffset>63500</wp:posOffset>
                </wp:positionV>
                <wp:extent cx="3434080" cy="34544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Pr="0008670D" w:rsidRDefault="005728D5">
                            <w:pPr>
                              <w:spacing w:line="360" w:lineRule="auto"/>
                              <w:rPr>
                                <w:rFonts w:asciiTheme="minorHAnsi" w:hAnsiTheme="minorHAnsi" w:cstheme="minorHAnsi"/>
                                <w:i/>
                                <w:color w:val="404040" w:themeColor="text1" w:themeTint="BF"/>
                                <w:sz w:val="32"/>
                                <w:szCs w:val="32"/>
                              </w:rPr>
                            </w:pPr>
                            <w:r>
                              <w:rPr>
                                <w:rFonts w:asciiTheme="minorHAnsi" w:hAnsiTheme="minorHAnsi"/>
                                <w:b/>
                                <w:i/>
                                <w:color w:val="404040" w:themeColor="text1" w:themeTint="BF"/>
                                <w:sz w:val="32"/>
                                <w:szCs w:val="32"/>
                              </w:rPr>
                              <w:t>PRESS</w:t>
                            </w:r>
                            <w:r>
                              <w:rPr>
                                <w:rFonts w:asciiTheme="minorHAnsi" w:hAnsiTheme="minorHAnsi"/>
                                <w:i/>
                                <w:color w:val="404040" w:themeColor="text1" w:themeTint="BF"/>
                                <w:sz w:val="32"/>
                                <w:szCs w:val="32"/>
                              </w:rPr>
                              <w:t xml:space="preserve"> RELEASE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7.55pt;margin-top:5pt;width:270.4pt;height: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Aftg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" filled="f" stroked="f">
                <v:textbox>
                  <w:txbxContent>
                    <w:p w:rsidR="005728D5" w:rsidRPr="0008670D" w:rsidRDefault="005728D5">
                      <w:pPr>
                        <w:spacing w:line="360" w:lineRule="auto"/>
                        <w:rPr>
                          <w:rFonts w:asciiTheme="minorHAnsi" w:hAnsiTheme="minorHAnsi" w:cstheme="minorHAnsi"/>
                          <w:i/>
                          <w:color w:val="404040" w:themeColor="text1" w:themeTint="BF"/>
                          <w:sz w:val="32"/>
                          <w:szCs w:val="32"/>
                        </w:rPr>
                      </w:pPr>
                      <w:r>
                        <w:rPr>
                          <w:rFonts w:asciiTheme="minorHAnsi" w:hAnsiTheme="minorHAnsi"/>
                          <w:b/>
                          <w:i/>
                          <w:color w:val="404040" w:themeColor="text1" w:themeTint="BF"/>
                          <w:sz w:val="32"/>
                          <w:szCs w:val="32"/>
                        </w:rPr>
                        <w:t>PRESS</w:t>
                      </w:r>
                      <w:r>
                        <w:rPr>
                          <w:rFonts w:asciiTheme="minorHAnsi" w:hAnsiTheme="minorHAnsi"/>
                          <w:i/>
                          <w:color w:val="404040" w:themeColor="text1" w:themeTint="BF"/>
                          <w:sz w:val="32"/>
                          <w:szCs w:val="32"/>
                        </w:rPr>
                        <w:t xml:space="preserve"> RELEASE 1/2019</w:t>
                      </w:r>
                    </w:p>
                  </w:txbxContent>
                </v:textbox>
              </v:shape>
            </w:pict>
          </mc:Fallback>
        </mc:AlternateContent>
      </w:r>
    </w:p>
    <w:p w:rsidR="00D6630A" w:rsidRDefault="00D6630A">
      <w:pPr>
        <w:spacing w:line="360" w:lineRule="auto"/>
        <w:ind w:right="480"/>
        <w:rPr>
          <w:lang w:val="de-DE"/>
        </w:rPr>
      </w:pPr>
    </w:p>
    <w:p w:rsidR="00D6630A" w:rsidRDefault="00D6630A" w:rsidP="00196A9C">
      <w:pPr>
        <w:ind w:right="902"/>
        <w:rPr>
          <w:b/>
          <w:sz w:val="28"/>
          <w:lang w:val="de-DE"/>
        </w:rPr>
      </w:pPr>
    </w:p>
    <w:p w:rsidR="00CD31D2" w:rsidRPr="00BD7B7F" w:rsidRDefault="00CF4998" w:rsidP="00196A9C">
      <w:pPr>
        <w:ind w:right="902"/>
        <w:rPr>
          <w:rFonts w:asciiTheme="minorHAnsi" w:hAnsiTheme="minorHAnsi" w:cstheme="minorHAnsi"/>
          <w:b/>
          <w:sz w:val="28"/>
        </w:rPr>
      </w:pPr>
      <w:r>
        <w:rPr>
          <w:rFonts w:asciiTheme="minorHAnsi" w:hAnsiTheme="minorHAnsi"/>
          <w:b/>
          <w:sz w:val="28"/>
        </w:rPr>
        <w:t xml:space="preserve">Inspiring ZSE </w:t>
      </w:r>
      <w:proofErr w:type="spellStart"/>
      <w:r>
        <w:rPr>
          <w:rFonts w:asciiTheme="minorHAnsi" w:hAnsiTheme="minorHAnsi"/>
          <w:b/>
          <w:sz w:val="28"/>
        </w:rPr>
        <w:t>iMAXX</w:t>
      </w:r>
      <w:proofErr w:type="spellEnd"/>
      <w:r>
        <w:rPr>
          <w:rFonts w:asciiTheme="minorHAnsi" w:hAnsiTheme="minorHAnsi"/>
          <w:b/>
          <w:sz w:val="28"/>
        </w:rPr>
        <w:t xml:space="preserve"> twin screws</w:t>
      </w:r>
    </w:p>
    <w:p w:rsidR="00CD31D2" w:rsidRPr="00172BC5" w:rsidRDefault="00CD31D2" w:rsidP="00196A9C">
      <w:pPr>
        <w:ind w:right="902"/>
        <w:rPr>
          <w:rFonts w:asciiTheme="minorHAnsi" w:hAnsiTheme="minorHAnsi" w:cstheme="minorHAnsi"/>
        </w:rPr>
      </w:pPr>
    </w:p>
    <w:p w:rsidR="00504754" w:rsidRDefault="00B60B24" w:rsidP="000D09EC">
      <w:pPr>
        <w:pStyle w:val="berschrift2"/>
        <w:ind w:right="902"/>
        <w:rPr>
          <w:rFonts w:asciiTheme="minorHAnsi" w:hAnsiTheme="minorHAnsi" w:cstheme="minorHAnsi"/>
        </w:rPr>
      </w:pPr>
      <w:r>
        <w:rPr>
          <w:rFonts w:asciiTheme="minorHAnsi" w:hAnsiTheme="minorHAnsi"/>
        </w:rPr>
        <w:t xml:space="preserve">From October 16 to 23, 2019, Leistritz </w:t>
      </w:r>
      <w:proofErr w:type="spellStart"/>
      <w:r>
        <w:rPr>
          <w:rFonts w:asciiTheme="minorHAnsi" w:hAnsiTheme="minorHAnsi"/>
        </w:rPr>
        <w:t>Extrusionstechnik</w:t>
      </w:r>
      <w:proofErr w:type="spellEnd"/>
      <w:r>
        <w:rPr>
          <w:rFonts w:asciiTheme="minorHAnsi" w:hAnsiTheme="minorHAnsi"/>
        </w:rPr>
        <w:t xml:space="preserve"> GmbH will be presenting </w:t>
      </w:r>
    </w:p>
    <w:p w:rsidR="00172BC5" w:rsidRDefault="00AF3BE1" w:rsidP="000D09EC">
      <w:pPr>
        <w:pStyle w:val="berschrift2"/>
        <w:ind w:right="902"/>
        <w:rPr>
          <w:rFonts w:asciiTheme="minorHAnsi" w:hAnsiTheme="minorHAnsi"/>
        </w:rPr>
      </w:pPr>
      <w:proofErr w:type="gramStart"/>
      <w:r>
        <w:rPr>
          <w:rFonts w:asciiTheme="minorHAnsi" w:hAnsiTheme="minorHAnsi"/>
        </w:rPr>
        <w:t>the</w:t>
      </w:r>
      <w:proofErr w:type="gramEnd"/>
      <w:r>
        <w:rPr>
          <w:rFonts w:asciiTheme="minorHAnsi" w:hAnsiTheme="minorHAnsi"/>
        </w:rPr>
        <w:t xml:space="preserve"> next generation of its extruder series ZSE </w:t>
      </w:r>
      <w:proofErr w:type="spellStart"/>
      <w:r>
        <w:rPr>
          <w:rFonts w:asciiTheme="minorHAnsi" w:hAnsiTheme="minorHAnsi"/>
        </w:rPr>
        <w:t>iMAXX</w:t>
      </w:r>
      <w:proofErr w:type="spellEnd"/>
      <w:r>
        <w:rPr>
          <w:rFonts w:asciiTheme="minorHAnsi" w:hAnsiTheme="minorHAnsi"/>
        </w:rPr>
        <w:t xml:space="preserve"> at the K 2019 trade fair </w:t>
      </w:r>
    </w:p>
    <w:p w:rsidR="00755344" w:rsidRPr="00172D50" w:rsidRDefault="00AF3BE1" w:rsidP="000D09EC">
      <w:pPr>
        <w:pStyle w:val="berschrift2"/>
        <w:ind w:right="902"/>
        <w:rPr>
          <w:rFonts w:asciiTheme="minorHAnsi" w:hAnsiTheme="minorHAnsi" w:cstheme="minorHAnsi"/>
        </w:rPr>
      </w:pPr>
      <w:r>
        <w:rPr>
          <w:rFonts w:asciiTheme="minorHAnsi" w:hAnsiTheme="minorHAnsi"/>
        </w:rPr>
        <w:t xml:space="preserve">(Hall 16 / Stand F22). </w:t>
      </w:r>
    </w:p>
    <w:p w:rsidR="009F43B6" w:rsidRPr="00172BC5" w:rsidRDefault="009F43B6" w:rsidP="00196A9C">
      <w:pPr>
        <w:ind w:right="902"/>
        <w:rPr>
          <w:rFonts w:asciiTheme="minorHAnsi" w:hAnsiTheme="minorHAnsi" w:cstheme="minorHAnsi"/>
        </w:rPr>
      </w:pPr>
    </w:p>
    <w:p w:rsidR="000429F0" w:rsidRDefault="00394FE7" w:rsidP="005E04D4">
      <w:pPr>
        <w:tabs>
          <w:tab w:val="left" w:pos="8222"/>
        </w:tabs>
        <w:spacing w:line="360" w:lineRule="auto"/>
        <w:ind w:right="902"/>
        <w:rPr>
          <w:rFonts w:asciiTheme="minorHAnsi" w:hAnsiTheme="minorHAnsi" w:cstheme="minorHAnsi"/>
          <w:sz w:val="22"/>
        </w:rPr>
      </w:pPr>
      <w:r>
        <w:rPr>
          <w:rFonts w:asciiTheme="minorHAnsi" w:hAnsiTheme="minorHAnsi"/>
          <w:sz w:val="22"/>
        </w:rPr>
        <w:t xml:space="preserve">Düsseldorf (October 16, 2019) — “With our ZSE </w:t>
      </w:r>
      <w:proofErr w:type="spellStart"/>
      <w:r>
        <w:rPr>
          <w:rFonts w:asciiTheme="minorHAnsi" w:hAnsiTheme="minorHAnsi"/>
          <w:sz w:val="22"/>
        </w:rPr>
        <w:t>iMAXX</w:t>
      </w:r>
      <w:proofErr w:type="spellEnd"/>
      <w:r>
        <w:rPr>
          <w:rFonts w:asciiTheme="minorHAnsi" w:hAnsiTheme="minorHAnsi"/>
          <w:sz w:val="22"/>
        </w:rPr>
        <w:t xml:space="preserve"> series we are demonstrating how to make the extrusion process even more efficient and flexible. This provides a lot of fresh inspirations, matching the trade fair</w:t>
      </w:r>
      <w:r w:rsidR="00BA634D">
        <w:rPr>
          <w:rFonts w:asciiTheme="minorHAnsi" w:hAnsiTheme="minorHAnsi"/>
          <w:sz w:val="22"/>
        </w:rPr>
        <w:t xml:space="preserve"> slogan 'inspiring </w:t>
      </w:r>
      <w:proofErr w:type="spellStart"/>
      <w:r w:rsidR="00BA634D">
        <w:rPr>
          <w:rFonts w:asciiTheme="minorHAnsi" w:hAnsiTheme="minorHAnsi"/>
          <w:sz w:val="22"/>
        </w:rPr>
        <w:t>XXtrusion</w:t>
      </w:r>
      <w:proofErr w:type="spellEnd"/>
      <w:r w:rsidR="00BA634D">
        <w:rPr>
          <w:rFonts w:asciiTheme="minorHAnsi" w:hAnsiTheme="minorHAnsi"/>
          <w:sz w:val="22"/>
        </w:rPr>
        <w:t>'</w:t>
      </w:r>
      <w:proofErr w:type="gramStart"/>
      <w:r w:rsidR="00BA634D">
        <w:rPr>
          <w:rFonts w:asciiTheme="minorHAnsi" w:hAnsiTheme="minorHAnsi"/>
          <w:sz w:val="22"/>
        </w:rPr>
        <w:t>,“</w:t>
      </w:r>
      <w:proofErr w:type="gramEnd"/>
      <w:r w:rsidR="00BA634D">
        <w:rPr>
          <w:rFonts w:asciiTheme="minorHAnsi" w:hAnsiTheme="minorHAnsi"/>
          <w:sz w:val="22"/>
        </w:rPr>
        <w:t xml:space="preserve"> </w:t>
      </w:r>
      <w:r>
        <w:rPr>
          <w:rFonts w:asciiTheme="minorHAnsi" w:hAnsiTheme="minorHAnsi"/>
          <w:sz w:val="22"/>
        </w:rPr>
        <w:t>explain Sven Wolf</w:t>
      </w:r>
      <w:r w:rsidR="00837793">
        <w:rPr>
          <w:rFonts w:asciiTheme="minorHAnsi" w:hAnsiTheme="minorHAnsi"/>
          <w:sz w:val="22"/>
        </w:rPr>
        <w:t xml:space="preserve"> Anton Fürst</w:t>
      </w:r>
      <w:r>
        <w:rPr>
          <w:rFonts w:asciiTheme="minorHAnsi" w:hAnsiTheme="minorHAnsi"/>
          <w:sz w:val="22"/>
        </w:rPr>
        <w:t>, Managing Director</w:t>
      </w:r>
      <w:r w:rsidR="00837793">
        <w:rPr>
          <w:rFonts w:asciiTheme="minorHAnsi" w:hAnsiTheme="minorHAnsi"/>
          <w:sz w:val="22"/>
        </w:rPr>
        <w:t>s</w:t>
      </w:r>
      <w:r>
        <w:rPr>
          <w:rFonts w:asciiTheme="minorHAnsi" w:hAnsiTheme="minorHAnsi"/>
          <w:sz w:val="22"/>
        </w:rPr>
        <w:t xml:space="preserve"> of Leistritz </w:t>
      </w:r>
      <w:proofErr w:type="spellStart"/>
      <w:r>
        <w:rPr>
          <w:rFonts w:asciiTheme="minorHAnsi" w:hAnsiTheme="minorHAnsi"/>
          <w:sz w:val="22"/>
        </w:rPr>
        <w:t>Extrusionstechnik</w:t>
      </w:r>
      <w:proofErr w:type="spellEnd"/>
      <w:r>
        <w:rPr>
          <w:rFonts w:asciiTheme="minorHAnsi" w:hAnsiTheme="minorHAnsi"/>
          <w:sz w:val="22"/>
        </w:rPr>
        <w:t xml:space="preserve"> GmbH. “For this purpose, we have further developed our ZSE </w:t>
      </w:r>
      <w:proofErr w:type="spellStart"/>
      <w:r>
        <w:rPr>
          <w:rFonts w:asciiTheme="minorHAnsi" w:hAnsiTheme="minorHAnsi"/>
          <w:sz w:val="22"/>
        </w:rPr>
        <w:t>iMAXX</w:t>
      </w:r>
      <w:proofErr w:type="spellEnd"/>
      <w:r>
        <w:rPr>
          <w:rFonts w:asciiTheme="minorHAnsi" w:hAnsiTheme="minorHAnsi"/>
          <w:sz w:val="22"/>
        </w:rPr>
        <w:t xml:space="preserve"> twin-screw extruders</w:t>
      </w:r>
      <w:r>
        <w:t xml:space="preserve"> </w:t>
      </w:r>
      <w:r>
        <w:rPr>
          <w:rFonts w:asciiTheme="minorHAnsi" w:hAnsiTheme="minorHAnsi"/>
          <w:sz w:val="22"/>
        </w:rPr>
        <w:t>in terms of both m</w:t>
      </w:r>
      <w:r>
        <w:rPr>
          <w:rFonts w:asciiTheme="minorHAnsi" w:hAnsiTheme="minorHAnsi"/>
          <w:sz w:val="22"/>
        </w:rPr>
        <w:t>a</w:t>
      </w:r>
      <w:r>
        <w:rPr>
          <w:rFonts w:asciiTheme="minorHAnsi" w:hAnsiTheme="minorHAnsi"/>
          <w:sz w:val="22"/>
        </w:rPr>
        <w:t xml:space="preserve">chine technology and process engineering.“ </w:t>
      </w:r>
    </w:p>
    <w:p w:rsidR="000429F0" w:rsidRPr="00172BC5" w:rsidRDefault="000429F0" w:rsidP="005E04D4">
      <w:pPr>
        <w:tabs>
          <w:tab w:val="left" w:pos="8222"/>
        </w:tabs>
        <w:spacing w:line="360" w:lineRule="auto"/>
        <w:ind w:right="902"/>
        <w:rPr>
          <w:rFonts w:asciiTheme="minorHAnsi" w:hAnsiTheme="minorHAnsi" w:cstheme="minorHAnsi"/>
          <w:sz w:val="22"/>
        </w:rPr>
      </w:pPr>
    </w:p>
    <w:p w:rsidR="00C01D37" w:rsidRDefault="004409E3" w:rsidP="005E04D4">
      <w:pPr>
        <w:tabs>
          <w:tab w:val="left" w:pos="8222"/>
        </w:tabs>
        <w:spacing w:line="360" w:lineRule="auto"/>
        <w:ind w:right="902"/>
        <w:rPr>
          <w:rFonts w:asciiTheme="minorHAnsi" w:hAnsiTheme="minorHAnsi" w:cstheme="minorHAnsi"/>
          <w:sz w:val="22"/>
        </w:rPr>
      </w:pPr>
      <w:r>
        <w:rPr>
          <w:rFonts w:asciiTheme="minorHAnsi" w:hAnsiTheme="minorHAnsi"/>
          <w:sz w:val="22"/>
        </w:rPr>
        <w:t>The result is an extruder series that not only impresses with a new functional, modern design, but also opens up completely new dimensions in regard to flexibility and ha</w:t>
      </w:r>
      <w:r>
        <w:rPr>
          <w:rFonts w:asciiTheme="minorHAnsi" w:hAnsiTheme="minorHAnsi"/>
          <w:sz w:val="22"/>
        </w:rPr>
        <w:t>n</w:t>
      </w:r>
      <w:r>
        <w:rPr>
          <w:rFonts w:asciiTheme="minorHAnsi" w:hAnsiTheme="minorHAnsi"/>
          <w:sz w:val="22"/>
        </w:rPr>
        <w:t xml:space="preserve">dling. “With various equipment packages, we give system operators the opportunity to extend the comprehensive basic configuration of their extruder even more,” says </w:t>
      </w:r>
      <w:r w:rsidR="00837793">
        <w:rPr>
          <w:rFonts w:asciiTheme="minorHAnsi" w:hAnsiTheme="minorHAnsi"/>
          <w:sz w:val="22"/>
        </w:rPr>
        <w:t>Fürst</w:t>
      </w:r>
      <w:r>
        <w:rPr>
          <w:rFonts w:asciiTheme="minorHAnsi" w:hAnsiTheme="minorHAnsi"/>
          <w:sz w:val="22"/>
        </w:rPr>
        <w:t>. Five packages are available: Sensor Technology, Optics, Performance, Efficiency and Se</w:t>
      </w:r>
      <w:r>
        <w:rPr>
          <w:rFonts w:asciiTheme="minorHAnsi" w:hAnsiTheme="minorHAnsi"/>
          <w:sz w:val="22"/>
        </w:rPr>
        <w:t>r</w:t>
      </w:r>
      <w:r>
        <w:rPr>
          <w:rFonts w:asciiTheme="minorHAnsi" w:hAnsiTheme="minorHAnsi"/>
          <w:sz w:val="22"/>
        </w:rPr>
        <w:t xml:space="preserve">vice. The ZSE </w:t>
      </w:r>
      <w:proofErr w:type="spellStart"/>
      <w:r>
        <w:rPr>
          <w:rFonts w:asciiTheme="minorHAnsi" w:hAnsiTheme="minorHAnsi"/>
          <w:sz w:val="22"/>
        </w:rPr>
        <w:t>iMAXX</w:t>
      </w:r>
      <w:proofErr w:type="spellEnd"/>
      <w:r>
        <w:rPr>
          <w:rFonts w:asciiTheme="minorHAnsi" w:hAnsiTheme="minorHAnsi"/>
          <w:sz w:val="22"/>
        </w:rPr>
        <w:t xml:space="preserve"> series includes machines with screw diameters of 18, 27, 35, 40, 50 and 60 mm. </w:t>
      </w:r>
    </w:p>
    <w:p w:rsidR="00C01D37" w:rsidRPr="00172BC5" w:rsidRDefault="00C01D37" w:rsidP="005E04D4">
      <w:pPr>
        <w:tabs>
          <w:tab w:val="left" w:pos="8222"/>
        </w:tabs>
        <w:spacing w:line="360" w:lineRule="auto"/>
        <w:ind w:right="902"/>
        <w:rPr>
          <w:rFonts w:asciiTheme="minorHAnsi" w:hAnsiTheme="minorHAnsi" w:cstheme="minorHAnsi"/>
          <w:sz w:val="22"/>
        </w:rPr>
      </w:pPr>
    </w:p>
    <w:p w:rsidR="00CB6300" w:rsidRDefault="00C01D37" w:rsidP="005E04D4">
      <w:pPr>
        <w:tabs>
          <w:tab w:val="left" w:pos="8222"/>
        </w:tabs>
        <w:spacing w:line="360" w:lineRule="auto"/>
        <w:ind w:right="902"/>
        <w:rPr>
          <w:rFonts w:asciiTheme="minorHAnsi" w:hAnsiTheme="minorHAnsi" w:cstheme="minorHAnsi"/>
          <w:sz w:val="22"/>
        </w:rPr>
      </w:pPr>
      <w:r>
        <w:rPr>
          <w:rFonts w:asciiTheme="minorHAnsi" w:hAnsiTheme="minorHAnsi"/>
          <w:sz w:val="22"/>
        </w:rPr>
        <w:t xml:space="preserve">“We're going to show what the whole thing looks like in practice with a ZSE 27 </w:t>
      </w:r>
      <w:proofErr w:type="spellStart"/>
      <w:r>
        <w:rPr>
          <w:rFonts w:asciiTheme="minorHAnsi" w:hAnsiTheme="minorHAnsi"/>
          <w:sz w:val="22"/>
        </w:rPr>
        <w:t>iMAXX</w:t>
      </w:r>
      <w:proofErr w:type="spellEnd"/>
      <w:r>
        <w:rPr>
          <w:rFonts w:asciiTheme="minorHAnsi" w:hAnsiTheme="minorHAnsi"/>
          <w:sz w:val="22"/>
        </w:rPr>
        <w:t xml:space="preserve"> at our stand,” says </w:t>
      </w:r>
      <w:r w:rsidR="00837793">
        <w:rPr>
          <w:rFonts w:asciiTheme="minorHAnsi" w:hAnsiTheme="minorHAnsi"/>
          <w:sz w:val="22"/>
        </w:rPr>
        <w:t>Wolf</w:t>
      </w:r>
      <w:r>
        <w:rPr>
          <w:rFonts w:asciiTheme="minorHAnsi" w:hAnsiTheme="minorHAnsi"/>
          <w:sz w:val="22"/>
        </w:rPr>
        <w:t>. “With this machine, we have put together the whole package of possibilities and built in many features to make production even more efficient.” But not only that: The twin-screw extruder is also at the heart of a Circular Economy Extrusion Line — a recycling process that demonstrates live the gentle processing of an HFFR co</w:t>
      </w:r>
      <w:r>
        <w:rPr>
          <w:rFonts w:asciiTheme="minorHAnsi" w:hAnsiTheme="minorHAnsi"/>
          <w:sz w:val="22"/>
        </w:rPr>
        <w:t>m</w:t>
      </w:r>
      <w:r>
        <w:rPr>
          <w:rFonts w:asciiTheme="minorHAnsi" w:hAnsiTheme="minorHAnsi"/>
          <w:sz w:val="22"/>
        </w:rPr>
        <w:t xml:space="preserve">pound. </w:t>
      </w:r>
    </w:p>
    <w:p w:rsidR="00CB6300" w:rsidRPr="00172BC5" w:rsidRDefault="00CB6300" w:rsidP="002933DF">
      <w:pPr>
        <w:tabs>
          <w:tab w:val="left" w:pos="8222"/>
        </w:tabs>
        <w:spacing w:line="360" w:lineRule="auto"/>
        <w:ind w:right="902"/>
        <w:rPr>
          <w:rFonts w:asciiTheme="minorHAnsi" w:hAnsiTheme="minorHAnsi" w:cstheme="minorHAnsi"/>
          <w:sz w:val="22"/>
        </w:rPr>
      </w:pPr>
    </w:p>
    <w:p w:rsidR="00A41389" w:rsidRPr="00172BC5" w:rsidRDefault="00A41389" w:rsidP="002933DF">
      <w:pPr>
        <w:tabs>
          <w:tab w:val="left" w:pos="8222"/>
        </w:tabs>
        <w:spacing w:line="360" w:lineRule="auto"/>
        <w:ind w:right="902"/>
        <w:rPr>
          <w:rFonts w:asciiTheme="minorHAnsi" w:hAnsiTheme="minorHAnsi" w:cstheme="minorHAnsi"/>
          <w:sz w:val="22"/>
        </w:rPr>
      </w:pPr>
    </w:p>
    <w:p w:rsidR="006A2A11" w:rsidRPr="003824CA" w:rsidRDefault="005E04D4" w:rsidP="002933DF">
      <w:pPr>
        <w:tabs>
          <w:tab w:val="left" w:pos="8222"/>
        </w:tabs>
        <w:spacing w:line="360" w:lineRule="auto"/>
        <w:ind w:right="902"/>
        <w:rPr>
          <w:rFonts w:asciiTheme="minorHAnsi" w:hAnsiTheme="minorHAnsi" w:cstheme="minorHAnsi"/>
          <w:i/>
          <w:sz w:val="22"/>
        </w:rPr>
      </w:pPr>
      <w:r>
        <w:rPr>
          <w:rFonts w:asciiTheme="minorHAnsi" w:hAnsiTheme="minorHAnsi"/>
          <w:i/>
          <w:sz w:val="22"/>
        </w:rPr>
        <w:lastRenderedPageBreak/>
        <w:t>Improved product design</w:t>
      </w:r>
    </w:p>
    <w:p w:rsidR="00BA0E2E" w:rsidRDefault="00BA0E2E" w:rsidP="002933DF">
      <w:pPr>
        <w:tabs>
          <w:tab w:val="left" w:pos="8222"/>
        </w:tabs>
        <w:spacing w:line="360" w:lineRule="auto"/>
        <w:ind w:right="902"/>
        <w:rPr>
          <w:rFonts w:asciiTheme="minorHAnsi" w:hAnsiTheme="minorHAnsi" w:cstheme="minorHAnsi"/>
          <w:sz w:val="22"/>
        </w:rPr>
      </w:pPr>
      <w:r>
        <w:rPr>
          <w:rFonts w:asciiTheme="minorHAnsi" w:hAnsiTheme="minorHAnsi"/>
          <w:sz w:val="22"/>
        </w:rPr>
        <w:t xml:space="preserve">The new exterior of the ZSE </w:t>
      </w:r>
      <w:proofErr w:type="spellStart"/>
      <w:r>
        <w:rPr>
          <w:rFonts w:asciiTheme="minorHAnsi" w:hAnsiTheme="minorHAnsi"/>
          <w:sz w:val="22"/>
        </w:rPr>
        <w:t>iMAXX</w:t>
      </w:r>
      <w:proofErr w:type="spellEnd"/>
      <w:r>
        <w:rPr>
          <w:rFonts w:asciiTheme="minorHAnsi" w:hAnsiTheme="minorHAnsi"/>
          <w:sz w:val="22"/>
        </w:rPr>
        <w:t xml:space="preserve"> extruder is striking at the very first glance: a contin</w:t>
      </w:r>
      <w:r>
        <w:rPr>
          <w:rFonts w:asciiTheme="minorHAnsi" w:hAnsiTheme="minorHAnsi"/>
          <w:sz w:val="22"/>
        </w:rPr>
        <w:t>u</w:t>
      </w:r>
      <w:r w:rsidR="00837793">
        <w:rPr>
          <w:rFonts w:asciiTheme="minorHAnsi" w:hAnsiTheme="minorHAnsi"/>
          <w:sz w:val="22"/>
        </w:rPr>
        <w:t>ous, closed cover. “N</w:t>
      </w:r>
      <w:r>
        <w:rPr>
          <w:rFonts w:asciiTheme="minorHAnsi" w:hAnsiTheme="minorHAnsi"/>
          <w:sz w:val="22"/>
        </w:rPr>
        <w:t xml:space="preserve">ot only </w:t>
      </w:r>
      <w:proofErr w:type="gramStart"/>
      <w:r>
        <w:rPr>
          <w:rFonts w:asciiTheme="minorHAnsi" w:hAnsiTheme="minorHAnsi"/>
          <w:sz w:val="22"/>
        </w:rPr>
        <w:t>the processing unit, but also the side feeder is</w:t>
      </w:r>
      <w:proofErr w:type="gramEnd"/>
      <w:r>
        <w:rPr>
          <w:rFonts w:asciiTheme="minorHAnsi" w:hAnsiTheme="minorHAnsi"/>
          <w:sz w:val="22"/>
        </w:rPr>
        <w:t xml:space="preserve"> covered,” says Wolf. “So far, this is unique.” In this way, the entire process is protected from contact and contamination and is easy to clean. Particularly in areas such as </w:t>
      </w:r>
      <w:proofErr w:type="spellStart"/>
      <w:r>
        <w:rPr>
          <w:rFonts w:asciiTheme="minorHAnsi" w:hAnsiTheme="minorHAnsi"/>
          <w:sz w:val="22"/>
        </w:rPr>
        <w:t>masterbatch</w:t>
      </w:r>
      <w:proofErr w:type="spellEnd"/>
      <w:r>
        <w:rPr>
          <w:rFonts w:asciiTheme="minorHAnsi" w:hAnsiTheme="minorHAnsi"/>
          <w:sz w:val="22"/>
        </w:rPr>
        <w:t xml:space="preserve"> production, where frequent product changes result in an increased cleaning effort, the end-user be</w:t>
      </w:r>
      <w:r>
        <w:rPr>
          <w:rFonts w:asciiTheme="minorHAnsi" w:hAnsiTheme="minorHAnsi"/>
          <w:sz w:val="22"/>
        </w:rPr>
        <w:t>n</w:t>
      </w:r>
      <w:r>
        <w:rPr>
          <w:rFonts w:asciiTheme="minorHAnsi" w:hAnsiTheme="minorHAnsi"/>
          <w:sz w:val="22"/>
        </w:rPr>
        <w:t xml:space="preserve">efits from considerable time savings and reduced downtime. </w:t>
      </w:r>
    </w:p>
    <w:p w:rsidR="00B27E6D" w:rsidRPr="00172BC5" w:rsidRDefault="00B27E6D" w:rsidP="002933DF">
      <w:pPr>
        <w:tabs>
          <w:tab w:val="left" w:pos="8222"/>
        </w:tabs>
        <w:spacing w:line="360" w:lineRule="auto"/>
        <w:ind w:right="902"/>
        <w:rPr>
          <w:rFonts w:asciiTheme="minorHAnsi" w:hAnsiTheme="minorHAnsi" w:cstheme="minorHAnsi"/>
          <w:sz w:val="22"/>
        </w:rPr>
      </w:pPr>
    </w:p>
    <w:p w:rsidR="002933DF" w:rsidRDefault="001E6070" w:rsidP="002933DF">
      <w:pPr>
        <w:tabs>
          <w:tab w:val="left" w:pos="8222"/>
        </w:tabs>
        <w:spacing w:line="360" w:lineRule="auto"/>
        <w:ind w:right="902"/>
        <w:rPr>
          <w:rFonts w:asciiTheme="minorHAnsi" w:hAnsiTheme="minorHAnsi" w:cstheme="minorHAnsi"/>
          <w:sz w:val="22"/>
        </w:rPr>
      </w:pPr>
      <w:r>
        <w:rPr>
          <w:rFonts w:asciiTheme="minorHAnsi" w:hAnsiTheme="minorHAnsi"/>
          <w:sz w:val="22"/>
        </w:rPr>
        <w:t>Other highlights that guarantee an easier handling include the integration of the tempe</w:t>
      </w:r>
      <w:r>
        <w:rPr>
          <w:rFonts w:asciiTheme="minorHAnsi" w:hAnsiTheme="minorHAnsi"/>
          <w:sz w:val="22"/>
        </w:rPr>
        <w:t>r</w:t>
      </w:r>
      <w:r>
        <w:rPr>
          <w:rFonts w:asciiTheme="minorHAnsi" w:hAnsiTheme="minorHAnsi"/>
          <w:sz w:val="22"/>
        </w:rPr>
        <w:t xml:space="preserve">ature control unit in the machine frame. </w:t>
      </w:r>
      <w:r w:rsidR="0080682C">
        <w:rPr>
          <w:rFonts w:asciiTheme="minorHAnsi" w:hAnsiTheme="minorHAnsi"/>
          <w:sz w:val="22"/>
        </w:rPr>
        <w:t>Generally,</w:t>
      </w:r>
      <w:r>
        <w:rPr>
          <w:rFonts w:asciiTheme="minorHAnsi" w:hAnsiTheme="minorHAnsi"/>
          <w:sz w:val="22"/>
        </w:rPr>
        <w:t xml:space="preserve"> all replaceable units</w:t>
      </w:r>
      <w:r w:rsidR="0080682C">
        <w:rPr>
          <w:rFonts w:asciiTheme="minorHAnsi" w:hAnsiTheme="minorHAnsi"/>
          <w:sz w:val="22"/>
        </w:rPr>
        <w:t xml:space="preserve"> are positioned in a way that</w:t>
      </w:r>
      <w:r>
        <w:rPr>
          <w:rFonts w:asciiTheme="minorHAnsi" w:hAnsiTheme="minorHAnsi"/>
          <w:sz w:val="22"/>
        </w:rPr>
        <w:t xml:space="preserve"> guarantees optimum accessibility. Th</w:t>
      </w:r>
      <w:r w:rsidR="0080682C">
        <w:rPr>
          <w:rFonts w:asciiTheme="minorHAnsi" w:hAnsiTheme="minorHAnsi"/>
          <w:sz w:val="22"/>
        </w:rPr>
        <w:t xml:space="preserve">is makes the </w:t>
      </w:r>
      <w:r>
        <w:rPr>
          <w:rFonts w:asciiTheme="minorHAnsi" w:hAnsiTheme="minorHAnsi"/>
          <w:sz w:val="22"/>
        </w:rPr>
        <w:t xml:space="preserve">cleaning and replacement of individual components extremely easy. “The LSA die head, which is particularly effective in </w:t>
      </w:r>
      <w:proofErr w:type="spellStart"/>
      <w:r>
        <w:rPr>
          <w:rFonts w:asciiTheme="minorHAnsi" w:hAnsiTheme="minorHAnsi"/>
          <w:sz w:val="22"/>
        </w:rPr>
        <w:t>masterbatch</w:t>
      </w:r>
      <w:proofErr w:type="spellEnd"/>
      <w:r>
        <w:rPr>
          <w:rFonts w:asciiTheme="minorHAnsi" w:hAnsiTheme="minorHAnsi"/>
          <w:sz w:val="22"/>
        </w:rPr>
        <w:t xml:space="preserve"> applications, also ensures a quick change-over,” explains </w:t>
      </w:r>
      <w:r w:rsidR="0080682C">
        <w:rPr>
          <w:rFonts w:asciiTheme="minorHAnsi" w:hAnsiTheme="minorHAnsi"/>
          <w:sz w:val="22"/>
        </w:rPr>
        <w:t>Fürst</w:t>
      </w:r>
      <w:r>
        <w:rPr>
          <w:rFonts w:asciiTheme="minorHAnsi" w:hAnsiTheme="minorHAnsi"/>
          <w:sz w:val="22"/>
        </w:rPr>
        <w:t xml:space="preserve">. This die head has only two screw connections and can be opened easily and safely in a few simple steps. A quick cleaning during color change is ensured by the removable screen and </w:t>
      </w:r>
      <w:proofErr w:type="gramStart"/>
      <w:r>
        <w:rPr>
          <w:rFonts w:asciiTheme="minorHAnsi" w:hAnsiTheme="minorHAnsi"/>
          <w:sz w:val="22"/>
        </w:rPr>
        <w:t>die</w:t>
      </w:r>
      <w:proofErr w:type="gramEnd"/>
      <w:r>
        <w:rPr>
          <w:rFonts w:asciiTheme="minorHAnsi" w:hAnsiTheme="minorHAnsi"/>
          <w:sz w:val="22"/>
        </w:rPr>
        <w:t>.</w:t>
      </w:r>
    </w:p>
    <w:p w:rsidR="00D61F37" w:rsidRPr="00172BC5" w:rsidRDefault="00D61F37" w:rsidP="002933DF">
      <w:pPr>
        <w:tabs>
          <w:tab w:val="left" w:pos="8222"/>
        </w:tabs>
        <w:spacing w:line="360" w:lineRule="auto"/>
        <w:ind w:right="902"/>
        <w:rPr>
          <w:rFonts w:asciiTheme="minorHAnsi" w:hAnsiTheme="minorHAnsi" w:cstheme="minorHAnsi"/>
          <w:sz w:val="22"/>
        </w:rPr>
      </w:pPr>
    </w:p>
    <w:p w:rsidR="00181986" w:rsidRDefault="00181986" w:rsidP="004844B2">
      <w:pPr>
        <w:tabs>
          <w:tab w:val="left" w:pos="7938"/>
          <w:tab w:val="left" w:pos="8080"/>
        </w:tabs>
        <w:spacing w:line="360" w:lineRule="auto"/>
        <w:ind w:right="850"/>
        <w:rPr>
          <w:rFonts w:asciiTheme="minorHAnsi" w:hAnsiTheme="minorHAnsi" w:cstheme="minorHAnsi"/>
          <w:i/>
          <w:sz w:val="22"/>
        </w:rPr>
      </w:pPr>
      <w:r>
        <w:rPr>
          <w:rFonts w:asciiTheme="minorHAnsi" w:hAnsiTheme="minorHAnsi"/>
          <w:i/>
          <w:sz w:val="22"/>
        </w:rPr>
        <w:t>Increased energy efficiency</w:t>
      </w:r>
    </w:p>
    <w:p w:rsidR="00D61F37" w:rsidRDefault="00181986" w:rsidP="004844B2">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“The major issues of our time are, among other things, resource conservation and the efficient use of energy. Especially as a machine manufacturer, we are steadily working to consequently align our technologies with this,” says</w:t>
      </w:r>
      <w:r w:rsidR="0080682C">
        <w:rPr>
          <w:rFonts w:asciiTheme="minorHAnsi" w:hAnsiTheme="minorHAnsi"/>
          <w:sz w:val="22"/>
        </w:rPr>
        <w:t xml:space="preserve"> Wolf</w:t>
      </w:r>
      <w:r>
        <w:rPr>
          <w:rFonts w:asciiTheme="minorHAnsi" w:hAnsiTheme="minorHAnsi"/>
          <w:sz w:val="22"/>
        </w:rPr>
        <w:t>. “The environmental idea goes hand in hand with the reduction of energy costs. After all, this factor is not to be neglec</w:t>
      </w:r>
      <w:r>
        <w:rPr>
          <w:rFonts w:asciiTheme="minorHAnsi" w:hAnsiTheme="minorHAnsi"/>
          <w:sz w:val="22"/>
        </w:rPr>
        <w:t>t</w:t>
      </w:r>
      <w:r>
        <w:rPr>
          <w:rFonts w:asciiTheme="minorHAnsi" w:hAnsiTheme="minorHAnsi"/>
          <w:sz w:val="22"/>
        </w:rPr>
        <w:t xml:space="preserve">ed in a 24/7 production.” For this reason, the ZSE </w:t>
      </w:r>
      <w:proofErr w:type="spellStart"/>
      <w:r>
        <w:rPr>
          <w:rFonts w:asciiTheme="minorHAnsi" w:hAnsiTheme="minorHAnsi"/>
          <w:sz w:val="22"/>
        </w:rPr>
        <w:t>iMAXX</w:t>
      </w:r>
      <w:proofErr w:type="spellEnd"/>
      <w:r>
        <w:rPr>
          <w:rFonts w:asciiTheme="minorHAnsi" w:hAnsiTheme="minorHAnsi"/>
          <w:sz w:val="22"/>
        </w:rPr>
        <w:t xml:space="preserve"> extruder uses a synchronous motor, which impresses with its high efficiency. High energy efficiency is also ensured by the possibility of completely insulating the processing unit in order to reduce radiation losses.</w:t>
      </w:r>
    </w:p>
    <w:p w:rsidR="00DA659C" w:rsidRDefault="00D61F37" w:rsidP="004844B2">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 xml:space="preserve"> </w:t>
      </w:r>
    </w:p>
    <w:p w:rsidR="0079101F" w:rsidRPr="00160FDE" w:rsidRDefault="002824E9" w:rsidP="00181986">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Another feature is the torque measurement, which is optionally available for extruders of size 35 and larger. Wolf</w:t>
      </w:r>
      <w:r w:rsidR="0080682C">
        <w:rPr>
          <w:rFonts w:asciiTheme="minorHAnsi" w:hAnsiTheme="minorHAnsi"/>
          <w:sz w:val="22"/>
        </w:rPr>
        <w:t xml:space="preserve"> explains</w:t>
      </w:r>
      <w:r>
        <w:rPr>
          <w:rFonts w:asciiTheme="minorHAnsi" w:hAnsiTheme="minorHAnsi"/>
          <w:sz w:val="22"/>
        </w:rPr>
        <w:t xml:space="preserve">: “Especially with new formulations, important insights can be gained with regard to energy input.” The closed dual-circuit temperature control system, which is installed in the base frame together with the coax valves, meets the needs of </w:t>
      </w:r>
      <w:proofErr w:type="gramStart"/>
      <w:r w:rsidR="0080682C">
        <w:rPr>
          <w:rFonts w:asciiTheme="minorHAnsi" w:hAnsiTheme="minorHAnsi"/>
          <w:sz w:val="22"/>
        </w:rPr>
        <w:t xml:space="preserve">a </w:t>
      </w:r>
      <w:r>
        <w:rPr>
          <w:rFonts w:asciiTheme="minorHAnsi" w:hAnsiTheme="minorHAnsi"/>
          <w:sz w:val="22"/>
        </w:rPr>
        <w:t>lower</w:t>
      </w:r>
      <w:proofErr w:type="gramEnd"/>
      <w:r>
        <w:rPr>
          <w:rFonts w:asciiTheme="minorHAnsi" w:hAnsiTheme="minorHAnsi"/>
          <w:sz w:val="22"/>
        </w:rPr>
        <w:t xml:space="preserve"> water consumption. Thanks to the resin cartridge, which is installed as standard, the supplied water, too, is optimally treated for process application. Calcific</w:t>
      </w:r>
      <w:r>
        <w:rPr>
          <w:rFonts w:asciiTheme="minorHAnsi" w:hAnsiTheme="minorHAnsi"/>
          <w:sz w:val="22"/>
        </w:rPr>
        <w:t>a</w:t>
      </w:r>
      <w:r>
        <w:rPr>
          <w:rFonts w:asciiTheme="minorHAnsi" w:hAnsiTheme="minorHAnsi"/>
          <w:sz w:val="22"/>
        </w:rPr>
        <w:t>tion and contamination is thus minimized.</w:t>
      </w:r>
    </w:p>
    <w:p w:rsidR="00181986" w:rsidRDefault="00181986" w:rsidP="00181986">
      <w:pPr>
        <w:tabs>
          <w:tab w:val="left" w:pos="7938"/>
          <w:tab w:val="left" w:pos="8080"/>
        </w:tabs>
        <w:spacing w:line="360" w:lineRule="auto"/>
        <w:ind w:right="850"/>
        <w:rPr>
          <w:rFonts w:asciiTheme="minorHAnsi" w:hAnsiTheme="minorHAnsi" w:cstheme="minorHAnsi"/>
          <w:i/>
          <w:sz w:val="22"/>
        </w:rPr>
      </w:pPr>
      <w:r>
        <w:rPr>
          <w:rFonts w:asciiTheme="minorHAnsi" w:hAnsiTheme="minorHAnsi"/>
          <w:i/>
          <w:sz w:val="22"/>
        </w:rPr>
        <w:lastRenderedPageBreak/>
        <w:t>Comprehensive monitoring</w:t>
      </w:r>
    </w:p>
    <w:p w:rsidR="006F6BB9" w:rsidRDefault="0079101F" w:rsidP="006F6BB9">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“In the course of the continuous further developments in process technology, we have paid special attention to intelligent process monitoring, particularly in the field of Industry 4.0,” says Wolf. “On-line process and quality control has increasingly become an indispe</w:t>
      </w:r>
      <w:r>
        <w:rPr>
          <w:rFonts w:asciiTheme="minorHAnsi" w:hAnsiTheme="minorHAnsi"/>
          <w:sz w:val="22"/>
        </w:rPr>
        <w:t>n</w:t>
      </w:r>
      <w:r>
        <w:rPr>
          <w:rFonts w:asciiTheme="minorHAnsi" w:hAnsiTheme="minorHAnsi"/>
          <w:sz w:val="22"/>
        </w:rPr>
        <w:t xml:space="preserve">sable asset in the extrusion process.” The optionally available Leistritz </w:t>
      </w:r>
      <w:proofErr w:type="spellStart"/>
      <w:r>
        <w:rPr>
          <w:rFonts w:asciiTheme="minorHAnsi" w:hAnsiTheme="minorHAnsi"/>
          <w:sz w:val="22"/>
        </w:rPr>
        <w:t>elongational</w:t>
      </w:r>
      <w:proofErr w:type="spellEnd"/>
      <w:r>
        <w:rPr>
          <w:rFonts w:asciiTheme="minorHAnsi" w:hAnsiTheme="minorHAnsi"/>
          <w:sz w:val="22"/>
        </w:rPr>
        <w:t xml:space="preserve"> </w:t>
      </w:r>
      <w:proofErr w:type="spellStart"/>
      <w:r>
        <w:rPr>
          <w:rFonts w:asciiTheme="minorHAnsi" w:hAnsiTheme="minorHAnsi"/>
          <w:sz w:val="22"/>
        </w:rPr>
        <w:t>rh</w:t>
      </w:r>
      <w:r>
        <w:rPr>
          <w:rFonts w:asciiTheme="minorHAnsi" w:hAnsiTheme="minorHAnsi"/>
          <w:sz w:val="22"/>
        </w:rPr>
        <w:t>e</w:t>
      </w:r>
      <w:r>
        <w:rPr>
          <w:rFonts w:asciiTheme="minorHAnsi" w:hAnsiTheme="minorHAnsi"/>
          <w:sz w:val="22"/>
        </w:rPr>
        <w:t>ometer</w:t>
      </w:r>
      <w:proofErr w:type="spellEnd"/>
      <w:r>
        <w:rPr>
          <w:rFonts w:asciiTheme="minorHAnsi" w:hAnsiTheme="minorHAnsi"/>
          <w:sz w:val="22"/>
        </w:rPr>
        <w:t xml:space="preserve">, which has </w:t>
      </w:r>
      <w:proofErr w:type="gramStart"/>
      <w:r>
        <w:rPr>
          <w:rFonts w:asciiTheme="minorHAnsi" w:hAnsiTheme="minorHAnsi"/>
          <w:sz w:val="22"/>
        </w:rPr>
        <w:t>a patented</w:t>
      </w:r>
      <w:proofErr w:type="gramEnd"/>
      <w:r>
        <w:rPr>
          <w:rFonts w:asciiTheme="minorHAnsi" w:hAnsiTheme="minorHAnsi"/>
          <w:sz w:val="22"/>
        </w:rPr>
        <w:t xml:space="preserve"> die geometry, enables the on-line measurement of the shear viscosity with shear rates in the range of 10 to 10,000 s</w:t>
      </w:r>
      <w:r w:rsidRPr="00160FDE">
        <w:rPr>
          <w:rFonts w:asciiTheme="minorHAnsi" w:hAnsiTheme="minorHAnsi"/>
          <w:sz w:val="22"/>
          <w:vertAlign w:val="superscript"/>
        </w:rPr>
        <w:t>-1</w:t>
      </w:r>
      <w:r>
        <w:rPr>
          <w:rFonts w:asciiTheme="minorHAnsi" w:hAnsiTheme="minorHAnsi"/>
          <w:sz w:val="22"/>
        </w:rPr>
        <w:t xml:space="preserve">, and of the </w:t>
      </w:r>
      <w:proofErr w:type="spellStart"/>
      <w:r>
        <w:rPr>
          <w:rFonts w:asciiTheme="minorHAnsi" w:hAnsiTheme="minorHAnsi"/>
          <w:sz w:val="22"/>
        </w:rPr>
        <w:t>elongational</w:t>
      </w:r>
      <w:proofErr w:type="spellEnd"/>
      <w:r>
        <w:rPr>
          <w:rFonts w:asciiTheme="minorHAnsi" w:hAnsiTheme="minorHAnsi"/>
          <w:sz w:val="22"/>
        </w:rPr>
        <w:t xml:space="preserve"> viscosity with elongation rates between 5 and 75 s</w:t>
      </w:r>
      <w:r>
        <w:rPr>
          <w:rFonts w:asciiTheme="minorHAnsi" w:hAnsiTheme="minorHAnsi"/>
          <w:sz w:val="22"/>
          <w:vertAlign w:val="superscript"/>
        </w:rPr>
        <w:t>-1</w:t>
      </w:r>
      <w:r>
        <w:rPr>
          <w:rFonts w:asciiTheme="minorHAnsi" w:hAnsiTheme="minorHAnsi"/>
          <w:sz w:val="22"/>
        </w:rPr>
        <w:t>. During the extrusion process, a small amount of the melt flow is channeled off via a bypass system and pushed through the rheometer's slot die. After the measurement, the material is transferred back into the process without losing any material. The measurement results can be visualized on the extruder control unit.</w:t>
      </w:r>
    </w:p>
    <w:p w:rsidR="00C841DB" w:rsidRPr="00172BC5" w:rsidRDefault="00C841DB" w:rsidP="006F6BB9">
      <w:pPr>
        <w:tabs>
          <w:tab w:val="left" w:pos="7938"/>
          <w:tab w:val="left" w:pos="8080"/>
        </w:tabs>
        <w:spacing w:line="360" w:lineRule="auto"/>
        <w:ind w:right="850"/>
        <w:rPr>
          <w:rFonts w:asciiTheme="minorHAnsi" w:hAnsiTheme="minorHAnsi" w:cstheme="minorHAnsi"/>
          <w:sz w:val="22"/>
        </w:rPr>
      </w:pPr>
    </w:p>
    <w:p w:rsidR="00C841DB" w:rsidRDefault="007B563F" w:rsidP="006F6BB9">
      <w:pPr>
        <w:tabs>
          <w:tab w:val="left" w:pos="7938"/>
          <w:tab w:val="left" w:pos="8080"/>
        </w:tabs>
        <w:spacing w:line="360" w:lineRule="auto"/>
        <w:ind w:right="850"/>
        <w:rPr>
          <w:rFonts w:asciiTheme="minorHAnsi" w:hAnsiTheme="minorHAnsi" w:cstheme="minorHAnsi"/>
          <w:i/>
          <w:sz w:val="22"/>
        </w:rPr>
      </w:pPr>
      <w:r>
        <w:rPr>
          <w:rFonts w:asciiTheme="minorHAnsi" w:hAnsiTheme="minorHAnsi"/>
          <w:i/>
          <w:sz w:val="22"/>
        </w:rPr>
        <w:t>Smart sensor technology</w:t>
      </w:r>
    </w:p>
    <w:p w:rsidR="00AF1818" w:rsidRDefault="005728D5" w:rsidP="006F6BB9">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“The gearbox is a critical component of the extrusion line. A failure can shut down a pr</w:t>
      </w:r>
      <w:r>
        <w:rPr>
          <w:rFonts w:asciiTheme="minorHAnsi" w:hAnsiTheme="minorHAnsi"/>
          <w:sz w:val="22"/>
        </w:rPr>
        <w:t>o</w:t>
      </w:r>
      <w:r>
        <w:rPr>
          <w:rFonts w:asciiTheme="minorHAnsi" w:hAnsiTheme="minorHAnsi"/>
          <w:sz w:val="22"/>
        </w:rPr>
        <w:t>duction for several weeks — and that costs time and money. That's why we offer sol</w:t>
      </w:r>
      <w:r>
        <w:rPr>
          <w:rFonts w:asciiTheme="minorHAnsi" w:hAnsiTheme="minorHAnsi"/>
          <w:sz w:val="22"/>
        </w:rPr>
        <w:t>u</w:t>
      </w:r>
      <w:r>
        <w:rPr>
          <w:rFonts w:asciiTheme="minorHAnsi" w:hAnsiTheme="minorHAnsi"/>
          <w:sz w:val="22"/>
        </w:rPr>
        <w:t xml:space="preserve">tions here as well, to prevent emergencies,” </w:t>
      </w:r>
      <w:r w:rsidR="00160FDE">
        <w:rPr>
          <w:rFonts w:asciiTheme="minorHAnsi" w:hAnsiTheme="minorHAnsi"/>
          <w:sz w:val="22"/>
        </w:rPr>
        <w:t>knows Fürst</w:t>
      </w:r>
      <w:r>
        <w:rPr>
          <w:rFonts w:asciiTheme="minorHAnsi" w:hAnsiTheme="minorHAnsi"/>
          <w:sz w:val="22"/>
        </w:rPr>
        <w:t>. An oil sensor can be installed to measure the condition of the gear oil. It continuously measures oil-specific values and will display a message if the values exceed or fall below predefined limits.  “In general, there are rigid intervals for oil change. By installing a sensor, these intervals can be significantly extended,” explains Sven Wolf. There are four other sensors that belong to the LOVM (Leistritz On-line Vibration Measurement). They continuously</w:t>
      </w:r>
      <w:r>
        <w:t xml:space="preserve"> </w:t>
      </w:r>
      <w:r>
        <w:rPr>
          <w:rFonts w:asciiTheme="minorHAnsi" w:hAnsiTheme="minorHAnsi"/>
          <w:sz w:val="22"/>
        </w:rPr>
        <w:t>monitor the condition of the gears and bearings in the gearbox and report any emerging failures.</w:t>
      </w:r>
    </w:p>
    <w:p w:rsidR="00D61F37" w:rsidRPr="00172BC5" w:rsidRDefault="00D61F37" w:rsidP="006F6BB9">
      <w:pPr>
        <w:tabs>
          <w:tab w:val="left" w:pos="7938"/>
          <w:tab w:val="left" w:pos="8080"/>
        </w:tabs>
        <w:spacing w:line="360" w:lineRule="auto"/>
        <w:ind w:right="850"/>
        <w:rPr>
          <w:rFonts w:asciiTheme="minorHAnsi" w:hAnsiTheme="minorHAnsi" w:cstheme="minorHAnsi"/>
          <w:sz w:val="22"/>
        </w:rPr>
      </w:pPr>
    </w:p>
    <w:p w:rsidR="00AF1818" w:rsidRDefault="00AF1818" w:rsidP="006F6BB9">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w:t>
      </w:r>
      <w:proofErr w:type="gramStart"/>
      <w:r>
        <w:rPr>
          <w:rFonts w:asciiTheme="minorHAnsi" w:hAnsiTheme="minorHAnsi"/>
          <w:sz w:val="22"/>
        </w:rPr>
        <w:t xml:space="preserve">The </w:t>
      </w:r>
      <w:proofErr w:type="spellStart"/>
      <w:r>
        <w:rPr>
          <w:rFonts w:asciiTheme="minorHAnsi" w:hAnsiTheme="minorHAnsi"/>
          <w:sz w:val="22"/>
        </w:rPr>
        <w:t>i</w:t>
      </w:r>
      <w:proofErr w:type="spellEnd"/>
      <w:proofErr w:type="gramEnd"/>
      <w:r>
        <w:rPr>
          <w:rFonts w:asciiTheme="minorHAnsi" w:hAnsiTheme="minorHAnsi"/>
          <w:sz w:val="22"/>
        </w:rPr>
        <w:t xml:space="preserve"> in ZSE </w:t>
      </w:r>
      <w:proofErr w:type="spellStart"/>
      <w:r>
        <w:rPr>
          <w:rFonts w:asciiTheme="minorHAnsi" w:hAnsiTheme="minorHAnsi"/>
          <w:sz w:val="22"/>
        </w:rPr>
        <w:t>iMAXX</w:t>
      </w:r>
      <w:proofErr w:type="spellEnd"/>
      <w:r>
        <w:rPr>
          <w:rFonts w:asciiTheme="minorHAnsi" w:hAnsiTheme="minorHAnsi"/>
          <w:sz w:val="22"/>
        </w:rPr>
        <w:t xml:space="preserve"> has always stood for intelligent and integrated solutions. At this trade fair, we're now adding the term 'inspiring'. That's exactly our approach with the ZSE </w:t>
      </w:r>
      <w:proofErr w:type="spellStart"/>
      <w:r>
        <w:rPr>
          <w:rFonts w:asciiTheme="minorHAnsi" w:hAnsiTheme="minorHAnsi"/>
          <w:sz w:val="22"/>
        </w:rPr>
        <w:t>iMAXX</w:t>
      </w:r>
      <w:proofErr w:type="spellEnd"/>
      <w:r>
        <w:rPr>
          <w:rFonts w:asciiTheme="minorHAnsi" w:hAnsiTheme="minorHAnsi"/>
          <w:sz w:val="22"/>
        </w:rPr>
        <w:t xml:space="preserve"> basic variant and the different equipment packages," explains Sven Wolf. “We are pleased to provide sophisticated solutions that offer real added value to end-users</w:t>
      </w:r>
      <w:proofErr w:type="gramStart"/>
      <w:r>
        <w:rPr>
          <w:rFonts w:asciiTheme="minorHAnsi" w:hAnsiTheme="minorHAnsi"/>
          <w:sz w:val="22"/>
        </w:rPr>
        <w:t>.“</w:t>
      </w:r>
      <w:proofErr w:type="gramEnd"/>
    </w:p>
    <w:p w:rsidR="006F6BB9" w:rsidRPr="00172BC5" w:rsidRDefault="006F6BB9" w:rsidP="004844B2">
      <w:pPr>
        <w:tabs>
          <w:tab w:val="left" w:pos="7938"/>
          <w:tab w:val="left" w:pos="8080"/>
        </w:tabs>
        <w:spacing w:line="360" w:lineRule="auto"/>
        <w:ind w:right="850"/>
        <w:rPr>
          <w:rFonts w:asciiTheme="minorHAnsi" w:hAnsiTheme="minorHAnsi" w:cstheme="minorHAnsi"/>
          <w:sz w:val="22"/>
        </w:rPr>
      </w:pPr>
    </w:p>
    <w:p w:rsidR="00BA634D" w:rsidRPr="00172BC5" w:rsidRDefault="00BA634D" w:rsidP="004844B2">
      <w:pPr>
        <w:tabs>
          <w:tab w:val="left" w:pos="7938"/>
          <w:tab w:val="left" w:pos="8080"/>
        </w:tabs>
        <w:spacing w:line="360" w:lineRule="auto"/>
        <w:ind w:right="850"/>
        <w:rPr>
          <w:rFonts w:asciiTheme="minorHAnsi" w:hAnsiTheme="minorHAnsi" w:cstheme="minorHAnsi"/>
          <w:sz w:val="22"/>
        </w:rPr>
      </w:pPr>
    </w:p>
    <w:p w:rsidR="0038779C" w:rsidRPr="0038779C" w:rsidRDefault="00547013" w:rsidP="004844B2">
      <w:pPr>
        <w:tabs>
          <w:tab w:val="left" w:pos="7938"/>
          <w:tab w:val="left" w:pos="8080"/>
        </w:tabs>
        <w:spacing w:line="360" w:lineRule="auto"/>
        <w:ind w:right="850"/>
        <w:rPr>
          <w:rFonts w:asciiTheme="minorHAnsi" w:hAnsiTheme="minorHAnsi" w:cstheme="minorHAnsi"/>
          <w:b/>
          <w:sz w:val="22"/>
        </w:rPr>
      </w:pPr>
      <w:r>
        <w:rPr>
          <w:rFonts w:asciiTheme="minorHAnsi" w:hAnsiTheme="minorHAnsi"/>
          <w:b/>
          <w:sz w:val="22"/>
        </w:rPr>
        <w:t xml:space="preserve">Information about ZSE MAXX </w:t>
      </w:r>
    </w:p>
    <w:p w:rsidR="00B72914" w:rsidRDefault="00547013" w:rsidP="004844B2">
      <w:pPr>
        <w:tabs>
          <w:tab w:val="left" w:pos="7938"/>
          <w:tab w:val="left" w:pos="8080"/>
        </w:tabs>
        <w:spacing w:line="360" w:lineRule="auto"/>
        <w:ind w:right="850"/>
        <w:rPr>
          <w:rFonts w:asciiTheme="minorHAnsi" w:hAnsiTheme="minorHAnsi" w:cstheme="minorHAnsi"/>
          <w:sz w:val="22"/>
        </w:rPr>
      </w:pPr>
      <w:r>
        <w:rPr>
          <w:rFonts w:asciiTheme="minorHAnsi" w:hAnsiTheme="minorHAnsi"/>
          <w:sz w:val="22"/>
        </w:rPr>
        <w:t xml:space="preserve">Due to the high specific torque (up to 15.0 nm/cm³), the ZSE MAXX machines are among the world's most powerful co-rotating twin-screw extruders. Added to this is the </w:t>
      </w:r>
      <w:r w:rsidR="000E6D49">
        <w:rPr>
          <w:rFonts w:asciiTheme="minorHAnsi" w:hAnsiTheme="minorHAnsi"/>
          <w:sz w:val="22"/>
        </w:rPr>
        <w:t>high</w:t>
      </w:r>
      <w:r>
        <w:rPr>
          <w:rFonts w:asciiTheme="minorHAnsi" w:hAnsiTheme="minorHAnsi"/>
          <w:sz w:val="22"/>
        </w:rPr>
        <w:t xml:space="preserve"> </w:t>
      </w:r>
      <w:r>
        <w:rPr>
          <w:rFonts w:asciiTheme="minorHAnsi" w:hAnsiTheme="minorHAnsi"/>
          <w:sz w:val="22"/>
        </w:rPr>
        <w:lastRenderedPageBreak/>
        <w:t xml:space="preserve">volume in the screw (OD/ID = 1.66). They provide a very </w:t>
      </w:r>
      <w:r w:rsidR="000E6D49">
        <w:rPr>
          <w:rFonts w:asciiTheme="minorHAnsi" w:hAnsiTheme="minorHAnsi"/>
          <w:sz w:val="22"/>
        </w:rPr>
        <w:t>good</w:t>
      </w:r>
      <w:r>
        <w:rPr>
          <w:rFonts w:asciiTheme="minorHAnsi" w:hAnsiTheme="minorHAnsi"/>
          <w:sz w:val="22"/>
        </w:rPr>
        <w:t xml:space="preserve"> homogenization perfo</w:t>
      </w:r>
      <w:r>
        <w:rPr>
          <w:rFonts w:asciiTheme="minorHAnsi" w:hAnsiTheme="minorHAnsi"/>
          <w:sz w:val="22"/>
        </w:rPr>
        <w:t>r</w:t>
      </w:r>
      <w:r>
        <w:rPr>
          <w:rFonts w:asciiTheme="minorHAnsi" w:hAnsiTheme="minorHAnsi"/>
          <w:sz w:val="22"/>
        </w:rPr>
        <w:t xml:space="preserve">mance at a relatively low energy input. </w:t>
      </w:r>
    </w:p>
    <w:p w:rsidR="00B72914" w:rsidRPr="00172BC5" w:rsidRDefault="00B72914" w:rsidP="004844B2">
      <w:pPr>
        <w:tabs>
          <w:tab w:val="left" w:pos="7938"/>
          <w:tab w:val="left" w:pos="8080"/>
        </w:tabs>
        <w:spacing w:line="360" w:lineRule="auto"/>
        <w:ind w:right="850"/>
        <w:rPr>
          <w:rFonts w:asciiTheme="minorHAnsi" w:hAnsiTheme="minorHAnsi" w:cstheme="minorHAnsi"/>
          <w:sz w:val="22"/>
        </w:rPr>
      </w:pPr>
    </w:p>
    <w:p w:rsidR="00E80327" w:rsidRPr="00C74AA1" w:rsidRDefault="00355A13" w:rsidP="00AD395C">
      <w:pPr>
        <w:rPr>
          <w:rFonts w:asciiTheme="minorHAnsi" w:hAnsiTheme="minorHAnsi" w:cstheme="minorHAnsi"/>
          <w:b/>
          <w:sz w:val="22"/>
        </w:rPr>
      </w:pPr>
      <w:r w:rsidRPr="00C74AA1">
        <w:rPr>
          <w:rFonts w:asciiTheme="minorHAnsi" w:hAnsiTheme="minorHAnsi"/>
          <w:b/>
          <w:sz w:val="22"/>
        </w:rPr>
        <w:t xml:space="preserve">Leistritz </w:t>
      </w:r>
      <w:proofErr w:type="spellStart"/>
      <w:r w:rsidRPr="00C74AA1">
        <w:rPr>
          <w:rFonts w:asciiTheme="minorHAnsi" w:hAnsiTheme="minorHAnsi"/>
          <w:b/>
          <w:sz w:val="22"/>
        </w:rPr>
        <w:t>Extrusionstechnik</w:t>
      </w:r>
      <w:proofErr w:type="spellEnd"/>
      <w:r w:rsidRPr="00C74AA1">
        <w:rPr>
          <w:rFonts w:asciiTheme="minorHAnsi" w:hAnsiTheme="minorHAnsi"/>
          <w:b/>
          <w:sz w:val="22"/>
        </w:rPr>
        <w:t xml:space="preserve"> GmbH at the K trade fair in </w:t>
      </w:r>
      <w:r w:rsidRPr="00C74AA1">
        <w:rPr>
          <w:rFonts w:asciiTheme="minorHAnsi" w:hAnsiTheme="minorHAnsi"/>
          <w:b/>
        </w:rPr>
        <w:t>Hall 16 / Stand F22</w:t>
      </w:r>
    </w:p>
    <w:p w:rsidR="00452BEA" w:rsidRPr="00172BC5" w:rsidRDefault="00AD395C" w:rsidP="00253420">
      <w:pPr>
        <w:ind w:right="709"/>
        <w:rPr>
          <w:rFonts w:asciiTheme="minorHAnsi" w:hAnsiTheme="minorHAnsi" w:cstheme="minorHAnsi"/>
          <w:sz w:val="22"/>
        </w:rPr>
      </w:pPr>
      <w:r>
        <w:rPr>
          <w:rFonts w:asciiTheme="minorHAnsi" w:hAnsiTheme="minorHAnsi"/>
          <w:sz w:val="22"/>
        </w:rPr>
        <w:br/>
      </w:r>
    </w:p>
    <w:p w:rsidR="00452BEA" w:rsidRPr="00172BC5" w:rsidRDefault="00452BEA" w:rsidP="00253420">
      <w:pPr>
        <w:ind w:right="709"/>
        <w:rPr>
          <w:rFonts w:asciiTheme="minorHAnsi" w:hAnsiTheme="minorHAnsi" w:cstheme="minorHAnsi"/>
          <w:sz w:val="22"/>
        </w:rPr>
      </w:pPr>
    </w:p>
    <w:p w:rsidR="00E52356" w:rsidRPr="00AD395C" w:rsidRDefault="000336C8" w:rsidP="00E23C3B">
      <w:pPr>
        <w:ind w:right="709"/>
        <w:rPr>
          <w:rFonts w:asciiTheme="minorHAnsi" w:hAnsiTheme="minorHAnsi" w:cstheme="minorHAnsi"/>
          <w:sz w:val="22"/>
        </w:rPr>
      </w:pPr>
      <w:r>
        <w:rPr>
          <w:rFonts w:asciiTheme="minorHAnsi" w:hAnsiTheme="minorHAnsi"/>
          <w:sz w:val="22"/>
        </w:rPr>
        <w:t>Photo (© Leistritz):</w:t>
      </w:r>
    </w:p>
    <w:p w:rsidR="00E52356" w:rsidRPr="00172D50" w:rsidRDefault="00661B0C">
      <w:pPr>
        <w:rPr>
          <w:rFonts w:asciiTheme="minorHAnsi" w:hAnsiTheme="minorHAnsi" w:cstheme="minorHAnsi"/>
        </w:rPr>
      </w:pPr>
      <w:r>
        <w:rPr>
          <w:rFonts w:asciiTheme="minorHAnsi" w:hAnsiTheme="minorHAnsi"/>
          <w:noProof/>
          <w:sz w:val="18"/>
          <w:szCs w:val="18"/>
          <w:lang w:val="de-DE"/>
        </w:rPr>
        <mc:AlternateContent>
          <mc:Choice Requires="wps">
            <w:drawing>
              <wp:anchor distT="0" distB="0" distL="114300" distR="114300" simplePos="0" relativeHeight="251661312" behindDoc="0" locked="0" layoutInCell="1" allowOverlap="1" wp14:anchorId="085367F0" wp14:editId="6F8A122C">
                <wp:simplePos x="0" y="0"/>
                <wp:positionH relativeFrom="column">
                  <wp:posOffset>-109855</wp:posOffset>
                </wp:positionH>
                <wp:positionV relativeFrom="paragraph">
                  <wp:posOffset>3190240</wp:posOffset>
                </wp:positionV>
                <wp:extent cx="4449171" cy="1403985"/>
                <wp:effectExtent l="0" t="0" r="8890" b="444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171" cy="1403985"/>
                        </a:xfrm>
                        <a:prstGeom prst="rect">
                          <a:avLst/>
                        </a:prstGeom>
                        <a:solidFill>
                          <a:srgbClr val="FFFFFF"/>
                        </a:solidFill>
                        <a:ln w="9525">
                          <a:noFill/>
                          <a:miter lim="800000"/>
                          <a:headEnd/>
                          <a:tailEnd/>
                        </a:ln>
                      </wps:spPr>
                      <wps:txbx>
                        <w:txbxContent>
                          <w:p w:rsidR="005728D5" w:rsidRPr="001B641B" w:rsidRDefault="005728D5">
                            <w:pPr>
                              <w:rPr>
                                <w:rFonts w:asciiTheme="minorHAnsi" w:hAnsiTheme="minorHAnsi" w:cstheme="minorHAnsi"/>
                                <w:sz w:val="16"/>
                                <w:szCs w:val="16"/>
                              </w:rPr>
                            </w:pPr>
                            <w:r>
                              <w:rPr>
                                <w:rFonts w:asciiTheme="minorHAnsi" w:hAnsiTheme="minorHAnsi"/>
                                <w:sz w:val="16"/>
                                <w:szCs w:val="16"/>
                              </w:rPr>
                              <w:t xml:space="preserve">Sophisticated design, maximum flexibility, perfect process monitoring — the ZSE </w:t>
                            </w:r>
                            <w:proofErr w:type="spellStart"/>
                            <w:r>
                              <w:rPr>
                                <w:rFonts w:asciiTheme="minorHAnsi" w:hAnsiTheme="minorHAnsi"/>
                                <w:sz w:val="16"/>
                                <w:szCs w:val="16"/>
                              </w:rPr>
                              <w:t>iMAXX</w:t>
                            </w:r>
                            <w:proofErr w:type="spellEnd"/>
                            <w:r>
                              <w:rPr>
                                <w:rFonts w:asciiTheme="minorHAnsi" w:hAnsiTheme="minorHAnsi"/>
                                <w:sz w:val="16"/>
                                <w:szCs w:val="16"/>
                              </w:rPr>
                              <w:t xml:space="preserve"> extruder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7" type="#_x0000_t202" style="position:absolute;margin-left:-8.65pt;margin-top:251.2pt;width:350.3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" stroked="f">
                <v:textbox style="mso-fit-shape-to-text:t">
                  <w:txbxContent>
                    <w:p w:rsidR="005728D5" w:rsidRPr="001B641B" w:rsidRDefault="005728D5">
                      <w:pPr>
                        <w:rPr>
                          <w:rFonts w:asciiTheme="minorHAnsi" w:hAnsiTheme="minorHAnsi" w:cstheme="minorHAnsi"/>
                          <w:sz w:val="16"/>
                          <w:szCs w:val="16"/>
                        </w:rPr>
                      </w:pPr>
                      <w:r>
                        <w:rPr>
                          <w:rFonts w:asciiTheme="minorHAnsi" w:hAnsiTheme="minorHAnsi"/>
                          <w:sz w:val="16"/>
                          <w:szCs w:val="16"/>
                        </w:rPr>
                        <w:t xml:space="preserve">Sophisticated design, maximum flexibility, perfect process monitoring — the ZSE </w:t>
                      </w:r>
                      <w:proofErr w:type="spellStart"/>
                      <w:r>
                        <w:rPr>
                          <w:rFonts w:asciiTheme="minorHAnsi" w:hAnsiTheme="minorHAnsi"/>
                          <w:sz w:val="16"/>
                          <w:szCs w:val="16"/>
                        </w:rPr>
                        <w:t>iMAXX</w:t>
                      </w:r>
                      <w:proofErr w:type="spellEnd"/>
                      <w:r>
                        <w:rPr>
                          <w:rFonts w:asciiTheme="minorHAnsi" w:hAnsiTheme="minorHAnsi"/>
                          <w:sz w:val="16"/>
                          <w:szCs w:val="16"/>
                        </w:rPr>
                        <w:t xml:space="preserve"> extruder</w:t>
                      </w:r>
                    </w:p>
                  </w:txbxContent>
                </v:textbox>
              </v:shape>
            </w:pict>
          </mc:Fallback>
        </mc:AlternateContent>
      </w:r>
      <w:r>
        <w:rPr>
          <w:rFonts w:asciiTheme="minorHAnsi" w:hAnsiTheme="minorHAnsi"/>
          <w:noProof/>
          <w:lang w:val="de-DE"/>
        </w:rPr>
        <w:drawing>
          <wp:inline distT="0" distB="0" distL="0" distR="0" wp14:anchorId="0EB087ED" wp14:editId="6F78D494">
            <wp:extent cx="4400550" cy="325630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ritz_ZSE iMAXX_small.jpg"/>
                    <pic:cNvPicPr/>
                  </pic:nvPicPr>
                  <pic:blipFill>
                    <a:blip r:embed="rId9">
                      <a:extLst>
                        <a:ext uri="{28A0092B-C50C-407E-A947-70E740481C1C}">
                          <a14:useLocalDpi xmlns:a14="http://schemas.microsoft.com/office/drawing/2010/main" val="0"/>
                        </a:ext>
                      </a:extLst>
                    </a:blip>
                    <a:stretch>
                      <a:fillRect/>
                    </a:stretch>
                  </pic:blipFill>
                  <pic:spPr>
                    <a:xfrm>
                      <a:off x="0" y="0"/>
                      <a:ext cx="4400550" cy="3256308"/>
                    </a:xfrm>
                    <a:prstGeom prst="rect">
                      <a:avLst/>
                    </a:prstGeom>
                  </pic:spPr>
                </pic:pic>
              </a:graphicData>
            </a:graphic>
          </wp:inline>
        </w:drawing>
      </w:r>
    </w:p>
    <w:p w:rsidR="00172D50" w:rsidRPr="00355A13" w:rsidRDefault="00172D50" w:rsidP="00355A13">
      <w:pPr>
        <w:rPr>
          <w:rFonts w:asciiTheme="minorHAnsi" w:hAnsiTheme="minorHAnsi" w:cstheme="minorHAnsi"/>
          <w:sz w:val="18"/>
          <w:szCs w:val="18"/>
          <w:lang w:val="de-DE"/>
        </w:rPr>
      </w:pPr>
    </w:p>
    <w:p w:rsidR="00355A13" w:rsidRDefault="00355A13" w:rsidP="003A570B">
      <w:pPr>
        <w:keepNext/>
        <w:spacing w:line="360" w:lineRule="auto"/>
        <w:outlineLvl w:val="4"/>
        <w:rPr>
          <w:rFonts w:asciiTheme="minorHAnsi" w:hAnsiTheme="minorHAnsi" w:cstheme="minorHAnsi"/>
          <w:b/>
          <w:sz w:val="18"/>
          <w:szCs w:val="18"/>
          <w:lang w:val="de-DE"/>
        </w:rPr>
      </w:pPr>
    </w:p>
    <w:p w:rsidR="00C74AA1" w:rsidRDefault="00C74AA1" w:rsidP="003A570B">
      <w:pPr>
        <w:keepNext/>
        <w:spacing w:line="360" w:lineRule="auto"/>
        <w:outlineLvl w:val="4"/>
        <w:rPr>
          <w:rFonts w:asciiTheme="minorHAnsi" w:hAnsiTheme="minorHAnsi"/>
          <w:b/>
          <w:sz w:val="18"/>
          <w:szCs w:val="18"/>
        </w:rPr>
      </w:pPr>
    </w:p>
    <w:p w:rsidR="00C74AA1" w:rsidRDefault="00C74AA1" w:rsidP="003A570B">
      <w:pPr>
        <w:keepNext/>
        <w:spacing w:line="360" w:lineRule="auto"/>
        <w:outlineLvl w:val="4"/>
        <w:rPr>
          <w:rFonts w:asciiTheme="minorHAnsi" w:hAnsiTheme="minorHAnsi"/>
          <w:b/>
          <w:sz w:val="18"/>
          <w:szCs w:val="18"/>
          <w:lang w:val="de-DE"/>
        </w:rPr>
      </w:pPr>
    </w:p>
    <w:p w:rsidR="00C74AA1" w:rsidRDefault="00C74AA1" w:rsidP="003A570B">
      <w:pPr>
        <w:keepNext/>
        <w:spacing w:line="360" w:lineRule="auto"/>
        <w:outlineLvl w:val="4"/>
        <w:rPr>
          <w:rFonts w:asciiTheme="minorHAnsi" w:hAnsiTheme="minorHAnsi"/>
          <w:b/>
          <w:sz w:val="18"/>
          <w:szCs w:val="18"/>
          <w:lang w:val="de-DE"/>
        </w:rPr>
      </w:pPr>
    </w:p>
    <w:p w:rsidR="00C74AA1" w:rsidRPr="00F63EAB" w:rsidRDefault="00F63EAB" w:rsidP="003A570B">
      <w:pPr>
        <w:keepNext/>
        <w:spacing w:line="360" w:lineRule="auto"/>
        <w:outlineLvl w:val="4"/>
        <w:rPr>
          <w:rFonts w:asciiTheme="minorHAnsi" w:hAnsiTheme="minorHAnsi"/>
          <w:b/>
          <w:sz w:val="18"/>
          <w:szCs w:val="18"/>
        </w:rPr>
      </w:pPr>
      <w:r w:rsidRPr="00F63EAB">
        <w:rPr>
          <w:rFonts w:asciiTheme="minorHAnsi" w:hAnsiTheme="minorHAnsi"/>
          <w:b/>
          <w:sz w:val="22"/>
          <w:szCs w:val="22"/>
        </w:rPr>
        <w:t xml:space="preserve">The press release and image are available for download in the </w:t>
      </w:r>
      <w:hyperlink r:id="rId10" w:history="1">
        <w:r w:rsidRPr="00F63EAB">
          <w:rPr>
            <w:rStyle w:val="Hyperlink"/>
            <w:rFonts w:asciiTheme="minorHAnsi" w:hAnsiTheme="minorHAnsi"/>
            <w:b/>
            <w:sz w:val="22"/>
            <w:szCs w:val="22"/>
          </w:rPr>
          <w:t>pre</w:t>
        </w:r>
        <w:r w:rsidRPr="00F63EAB">
          <w:rPr>
            <w:rStyle w:val="Hyperlink"/>
            <w:rFonts w:asciiTheme="minorHAnsi" w:hAnsiTheme="minorHAnsi"/>
            <w:b/>
            <w:sz w:val="22"/>
            <w:szCs w:val="22"/>
          </w:rPr>
          <w:t>s</w:t>
        </w:r>
        <w:r w:rsidRPr="00F63EAB">
          <w:rPr>
            <w:rStyle w:val="Hyperlink"/>
            <w:rFonts w:asciiTheme="minorHAnsi" w:hAnsiTheme="minorHAnsi"/>
            <w:b/>
            <w:sz w:val="22"/>
            <w:szCs w:val="22"/>
          </w:rPr>
          <w:t>s</w:t>
        </w:r>
        <w:r w:rsidRPr="00F63EAB">
          <w:rPr>
            <w:rStyle w:val="Hyperlink"/>
            <w:rFonts w:asciiTheme="minorHAnsi" w:hAnsiTheme="minorHAnsi"/>
            <w:b/>
            <w:sz w:val="22"/>
            <w:szCs w:val="22"/>
          </w:rPr>
          <w:t xml:space="preserve"> </w:t>
        </w:r>
        <w:r w:rsidRPr="00F63EAB">
          <w:rPr>
            <w:rStyle w:val="Hyperlink"/>
            <w:rFonts w:asciiTheme="minorHAnsi" w:hAnsiTheme="minorHAnsi"/>
            <w:b/>
            <w:sz w:val="22"/>
            <w:szCs w:val="22"/>
          </w:rPr>
          <w:t>se</w:t>
        </w:r>
        <w:r w:rsidRPr="00F63EAB">
          <w:rPr>
            <w:rStyle w:val="Hyperlink"/>
            <w:rFonts w:asciiTheme="minorHAnsi" w:hAnsiTheme="minorHAnsi"/>
            <w:b/>
            <w:sz w:val="22"/>
            <w:szCs w:val="22"/>
          </w:rPr>
          <w:t>c</w:t>
        </w:r>
        <w:r w:rsidRPr="00F63EAB">
          <w:rPr>
            <w:rStyle w:val="Hyperlink"/>
            <w:rFonts w:asciiTheme="minorHAnsi" w:hAnsiTheme="minorHAnsi"/>
            <w:b/>
            <w:sz w:val="22"/>
            <w:szCs w:val="22"/>
          </w:rPr>
          <w:t>tion</w:t>
        </w:r>
      </w:hyperlink>
      <w:r w:rsidRPr="00F63EAB">
        <w:rPr>
          <w:rFonts w:asciiTheme="minorHAnsi" w:hAnsiTheme="minorHAnsi"/>
          <w:b/>
          <w:sz w:val="22"/>
          <w:szCs w:val="22"/>
        </w:rPr>
        <w:t xml:space="preserve"> of the </w:t>
      </w:r>
      <w:r>
        <w:rPr>
          <w:rFonts w:asciiTheme="minorHAnsi" w:hAnsiTheme="minorHAnsi"/>
          <w:b/>
          <w:sz w:val="22"/>
          <w:szCs w:val="22"/>
        </w:rPr>
        <w:br/>
      </w:r>
      <w:hyperlink r:id="rId11" w:history="1">
        <w:r w:rsidRPr="00CD5DC8">
          <w:rPr>
            <w:rStyle w:val="Hyperlink"/>
            <w:rFonts w:asciiTheme="minorHAnsi" w:hAnsiTheme="minorHAnsi"/>
            <w:b/>
            <w:sz w:val="22"/>
            <w:szCs w:val="22"/>
          </w:rPr>
          <w:t>Lei</w:t>
        </w:r>
        <w:r w:rsidRPr="00CD5DC8">
          <w:rPr>
            <w:rStyle w:val="Hyperlink"/>
            <w:rFonts w:asciiTheme="minorHAnsi" w:hAnsiTheme="minorHAnsi"/>
            <w:b/>
            <w:sz w:val="22"/>
            <w:szCs w:val="22"/>
          </w:rPr>
          <w:t>s</w:t>
        </w:r>
        <w:r w:rsidRPr="00CD5DC8">
          <w:rPr>
            <w:rStyle w:val="Hyperlink"/>
            <w:rFonts w:asciiTheme="minorHAnsi" w:hAnsiTheme="minorHAnsi"/>
            <w:b/>
            <w:sz w:val="22"/>
            <w:szCs w:val="22"/>
          </w:rPr>
          <w:t>t</w:t>
        </w:r>
        <w:r w:rsidRPr="00CD5DC8">
          <w:rPr>
            <w:rStyle w:val="Hyperlink"/>
            <w:rFonts w:asciiTheme="minorHAnsi" w:hAnsiTheme="minorHAnsi"/>
            <w:b/>
            <w:sz w:val="22"/>
            <w:szCs w:val="22"/>
          </w:rPr>
          <w:t>r</w:t>
        </w:r>
        <w:r w:rsidRPr="00CD5DC8">
          <w:rPr>
            <w:rStyle w:val="Hyperlink"/>
            <w:rFonts w:asciiTheme="minorHAnsi" w:hAnsiTheme="minorHAnsi"/>
            <w:b/>
            <w:sz w:val="22"/>
            <w:szCs w:val="22"/>
          </w:rPr>
          <w:t xml:space="preserve">itz </w:t>
        </w:r>
        <w:r w:rsidRPr="00CD5DC8">
          <w:rPr>
            <w:rStyle w:val="Hyperlink"/>
            <w:rFonts w:asciiTheme="minorHAnsi" w:hAnsiTheme="minorHAnsi"/>
            <w:b/>
            <w:sz w:val="22"/>
            <w:szCs w:val="22"/>
          </w:rPr>
          <w:t>w</w:t>
        </w:r>
        <w:r w:rsidRPr="00CD5DC8">
          <w:rPr>
            <w:rStyle w:val="Hyperlink"/>
            <w:rFonts w:asciiTheme="minorHAnsi" w:hAnsiTheme="minorHAnsi"/>
            <w:b/>
            <w:sz w:val="22"/>
            <w:szCs w:val="22"/>
          </w:rPr>
          <w:t>e</w:t>
        </w:r>
        <w:r w:rsidRPr="00CD5DC8">
          <w:rPr>
            <w:rStyle w:val="Hyperlink"/>
            <w:rFonts w:asciiTheme="minorHAnsi" w:hAnsiTheme="minorHAnsi"/>
            <w:b/>
            <w:sz w:val="22"/>
            <w:szCs w:val="22"/>
          </w:rPr>
          <w:t>b</w:t>
        </w:r>
        <w:r w:rsidRPr="00CD5DC8">
          <w:rPr>
            <w:rStyle w:val="Hyperlink"/>
            <w:rFonts w:asciiTheme="minorHAnsi" w:hAnsiTheme="minorHAnsi"/>
            <w:b/>
            <w:sz w:val="22"/>
            <w:szCs w:val="22"/>
          </w:rPr>
          <w:t>site</w:t>
        </w:r>
      </w:hyperlink>
      <w:bookmarkStart w:id="0" w:name="_GoBack"/>
      <w:bookmarkEnd w:id="0"/>
      <w:r w:rsidRPr="00F63EAB">
        <w:rPr>
          <w:rFonts w:asciiTheme="minorHAnsi" w:hAnsiTheme="minorHAnsi"/>
          <w:b/>
          <w:sz w:val="22"/>
          <w:szCs w:val="22"/>
        </w:rPr>
        <w:t>.</w:t>
      </w:r>
    </w:p>
    <w:p w:rsidR="00C74AA1" w:rsidRPr="00F63EAB" w:rsidRDefault="00C74AA1" w:rsidP="003A570B">
      <w:pPr>
        <w:keepNext/>
        <w:spacing w:line="360" w:lineRule="auto"/>
        <w:outlineLvl w:val="4"/>
        <w:rPr>
          <w:rFonts w:asciiTheme="minorHAnsi" w:hAnsiTheme="minorHAnsi"/>
          <w:b/>
          <w:sz w:val="18"/>
          <w:szCs w:val="18"/>
        </w:rPr>
      </w:pPr>
    </w:p>
    <w:p w:rsidR="00C74AA1" w:rsidRPr="00F63EAB" w:rsidRDefault="00C74AA1" w:rsidP="003A570B">
      <w:pPr>
        <w:keepNext/>
        <w:spacing w:line="360" w:lineRule="auto"/>
        <w:outlineLvl w:val="4"/>
        <w:rPr>
          <w:rFonts w:asciiTheme="minorHAnsi" w:hAnsiTheme="minorHAnsi"/>
          <w:b/>
          <w:sz w:val="18"/>
          <w:szCs w:val="18"/>
        </w:rPr>
      </w:pPr>
    </w:p>
    <w:p w:rsidR="00C74AA1" w:rsidRPr="00F63EAB" w:rsidRDefault="00C74AA1">
      <w:pPr>
        <w:rPr>
          <w:rFonts w:asciiTheme="minorHAnsi" w:hAnsiTheme="minorHAnsi"/>
          <w:b/>
          <w:sz w:val="18"/>
          <w:szCs w:val="18"/>
        </w:rPr>
      </w:pPr>
      <w:r w:rsidRPr="00F63EAB">
        <w:rPr>
          <w:rFonts w:asciiTheme="minorHAnsi" w:hAnsiTheme="minorHAnsi"/>
          <w:b/>
          <w:sz w:val="18"/>
          <w:szCs w:val="18"/>
        </w:rPr>
        <w:br w:type="page"/>
      </w:r>
    </w:p>
    <w:p w:rsidR="003A570B" w:rsidRPr="00C74AA1" w:rsidRDefault="003A570B" w:rsidP="003A570B">
      <w:pPr>
        <w:keepNext/>
        <w:spacing w:line="360" w:lineRule="auto"/>
        <w:outlineLvl w:val="4"/>
        <w:rPr>
          <w:rFonts w:asciiTheme="minorHAnsi" w:hAnsiTheme="minorHAnsi" w:cstheme="minorHAnsi"/>
          <w:b/>
          <w:sz w:val="18"/>
          <w:szCs w:val="18"/>
          <w:lang w:val="de-DE"/>
        </w:rPr>
      </w:pPr>
      <w:r w:rsidRPr="00C74AA1">
        <w:rPr>
          <w:rFonts w:asciiTheme="minorHAnsi" w:hAnsiTheme="minorHAnsi"/>
          <w:b/>
          <w:sz w:val="18"/>
          <w:szCs w:val="18"/>
          <w:lang w:val="de-DE"/>
        </w:rPr>
        <w:lastRenderedPageBreak/>
        <w:t xml:space="preserve">Leistritz </w:t>
      </w:r>
      <w:proofErr w:type="spellStart"/>
      <w:r w:rsidRPr="00C74AA1">
        <w:rPr>
          <w:rFonts w:asciiTheme="minorHAnsi" w:hAnsiTheme="minorHAnsi"/>
          <w:b/>
          <w:sz w:val="18"/>
          <w:szCs w:val="18"/>
          <w:lang w:val="de-DE"/>
        </w:rPr>
        <w:t>Extrusionstechnik</w:t>
      </w:r>
      <w:proofErr w:type="spellEnd"/>
      <w:r w:rsidRPr="00C74AA1">
        <w:rPr>
          <w:rFonts w:asciiTheme="minorHAnsi" w:hAnsiTheme="minorHAnsi"/>
          <w:b/>
          <w:sz w:val="18"/>
          <w:szCs w:val="18"/>
          <w:lang w:val="de-DE"/>
        </w:rPr>
        <w:t xml:space="preserve"> GmbH</w:t>
      </w:r>
    </w:p>
    <w:p w:rsidR="003A570B" w:rsidRPr="003A570B" w:rsidRDefault="00026629" w:rsidP="00E23C3B">
      <w:pPr>
        <w:ind w:right="567"/>
        <w:rPr>
          <w:rFonts w:asciiTheme="minorHAnsi" w:hAnsiTheme="minorHAnsi" w:cstheme="minorHAnsi"/>
          <w:bCs/>
          <w:sz w:val="18"/>
          <w:szCs w:val="18"/>
        </w:rPr>
      </w:pPr>
      <w:r>
        <w:rPr>
          <w:rFonts w:asciiTheme="minorHAnsi" w:hAnsiTheme="minorHAnsi"/>
          <w:bCs/>
          <w:sz w:val="18"/>
          <w:szCs w:val="18"/>
        </w:rPr>
        <w:t xml:space="preserve">For more than 80 years, Leistritz </w:t>
      </w:r>
      <w:proofErr w:type="spellStart"/>
      <w:r>
        <w:rPr>
          <w:rFonts w:asciiTheme="minorHAnsi" w:hAnsiTheme="minorHAnsi"/>
          <w:bCs/>
          <w:sz w:val="18"/>
          <w:szCs w:val="18"/>
        </w:rPr>
        <w:t>Extrusionstechnik</w:t>
      </w:r>
      <w:proofErr w:type="spellEnd"/>
      <w:r>
        <w:rPr>
          <w:rFonts w:asciiTheme="minorHAnsi" w:hAnsiTheme="minorHAnsi"/>
          <w:bCs/>
          <w:sz w:val="18"/>
          <w:szCs w:val="18"/>
        </w:rPr>
        <w:t xml:space="preserve"> GmbH, headquartered in Nuremberg, has been manufacturing twin screws for compounding technology. Leistritz customers benefit from the know-how in </w:t>
      </w:r>
      <w:r>
        <w:rPr>
          <w:rFonts w:asciiTheme="minorHAnsi" w:hAnsiTheme="minorHAnsi"/>
          <w:sz w:val="18"/>
          <w:szCs w:val="18"/>
        </w:rPr>
        <w:t xml:space="preserve">various areas of material processing such as </w:t>
      </w:r>
      <w:proofErr w:type="spellStart"/>
      <w:r>
        <w:rPr>
          <w:rFonts w:asciiTheme="minorHAnsi" w:hAnsiTheme="minorHAnsi"/>
          <w:sz w:val="18"/>
          <w:szCs w:val="18"/>
        </w:rPr>
        <w:t>masterbatch</w:t>
      </w:r>
      <w:proofErr w:type="spellEnd"/>
      <w:r>
        <w:rPr>
          <w:rFonts w:asciiTheme="minorHAnsi" w:hAnsiTheme="minorHAnsi"/>
          <w:sz w:val="18"/>
          <w:szCs w:val="18"/>
        </w:rPr>
        <w:t xml:space="preserve">, compounding, direct extrusion as well as laboratory and pharmaceutical extrusion. </w:t>
      </w:r>
      <w:r>
        <w:rPr>
          <w:rFonts w:asciiTheme="minorHAnsi" w:hAnsiTheme="minorHAnsi"/>
          <w:bCs/>
          <w:sz w:val="18"/>
          <w:szCs w:val="18"/>
        </w:rPr>
        <w:t>The company employs about 190 people worldwide and has three branch offices: in the US (American Leistritz Extruder Corp.), in China (Leistritz Machinery (</w:t>
      </w:r>
      <w:proofErr w:type="spellStart"/>
      <w:r>
        <w:rPr>
          <w:rFonts w:asciiTheme="minorHAnsi" w:hAnsiTheme="minorHAnsi"/>
          <w:bCs/>
          <w:sz w:val="18"/>
          <w:szCs w:val="18"/>
        </w:rPr>
        <w:t>Taicang</w:t>
      </w:r>
      <w:proofErr w:type="spellEnd"/>
      <w:r>
        <w:rPr>
          <w:rFonts w:asciiTheme="minorHAnsi" w:hAnsiTheme="minorHAnsi"/>
          <w:bCs/>
          <w:sz w:val="18"/>
          <w:szCs w:val="18"/>
        </w:rPr>
        <w:t xml:space="preserve">) Co. Ltd.) and in Singapore (Leistritz SEA </w:t>
      </w:r>
      <w:proofErr w:type="spellStart"/>
      <w:r>
        <w:rPr>
          <w:rFonts w:asciiTheme="minorHAnsi" w:hAnsiTheme="minorHAnsi"/>
          <w:bCs/>
          <w:sz w:val="18"/>
          <w:szCs w:val="18"/>
        </w:rPr>
        <w:t>Pte</w:t>
      </w:r>
      <w:proofErr w:type="spellEnd"/>
      <w:r>
        <w:rPr>
          <w:rFonts w:asciiTheme="minorHAnsi" w:hAnsiTheme="minorHAnsi"/>
          <w:bCs/>
          <w:sz w:val="18"/>
          <w:szCs w:val="18"/>
        </w:rPr>
        <w:t xml:space="preserve"> Ltd.), as well as sales offices in Italy and France.</w:t>
      </w:r>
    </w:p>
    <w:p w:rsidR="003A570B" w:rsidRPr="00172BC5" w:rsidRDefault="003A570B" w:rsidP="003A570B">
      <w:pPr>
        <w:ind w:right="1462"/>
        <w:rPr>
          <w:rFonts w:asciiTheme="minorHAnsi" w:hAnsiTheme="minorHAnsi" w:cstheme="minorHAnsi"/>
          <w:b/>
          <w:sz w:val="18"/>
        </w:rPr>
      </w:pPr>
    </w:p>
    <w:p w:rsidR="003A570B" w:rsidRPr="00172BC5" w:rsidRDefault="003A570B" w:rsidP="003A570B">
      <w:pPr>
        <w:ind w:right="1462"/>
        <w:rPr>
          <w:rFonts w:asciiTheme="minorHAnsi" w:hAnsiTheme="minorHAnsi" w:cstheme="minorHAnsi"/>
          <w:b/>
          <w:sz w:val="18"/>
        </w:rPr>
      </w:pPr>
    </w:p>
    <w:p w:rsidR="003A570B" w:rsidRPr="00172BC5" w:rsidRDefault="003A570B" w:rsidP="003A570B">
      <w:pPr>
        <w:ind w:right="1462"/>
        <w:rPr>
          <w:rFonts w:asciiTheme="minorHAnsi" w:hAnsiTheme="minorHAnsi" w:cstheme="minorHAnsi"/>
          <w:b/>
          <w:sz w:val="18"/>
        </w:rPr>
      </w:pPr>
    </w:p>
    <w:p w:rsidR="003A570B" w:rsidRPr="00172BC5" w:rsidRDefault="003A570B" w:rsidP="003A570B">
      <w:pPr>
        <w:ind w:right="1462"/>
        <w:rPr>
          <w:rFonts w:asciiTheme="minorHAnsi" w:hAnsiTheme="minorHAnsi" w:cstheme="minorHAnsi"/>
          <w:b/>
          <w:sz w:val="18"/>
        </w:rPr>
      </w:pPr>
    </w:p>
    <w:p w:rsidR="003A570B" w:rsidRPr="003A570B" w:rsidRDefault="003A570B" w:rsidP="003A570B">
      <w:pPr>
        <w:rPr>
          <w:rFonts w:asciiTheme="minorHAnsi" w:hAnsiTheme="minorHAnsi" w:cstheme="minorHAnsi"/>
          <w:b/>
          <w:sz w:val="20"/>
        </w:rPr>
      </w:pPr>
      <w:r>
        <w:rPr>
          <w:rFonts w:asciiTheme="minorHAnsi" w:hAnsiTheme="minorHAnsi"/>
          <w:b/>
          <w:sz w:val="20"/>
        </w:rPr>
        <w:t>For more information:</w:t>
      </w:r>
    </w:p>
    <w:p w:rsidR="003A570B" w:rsidRPr="003A570B" w:rsidRDefault="003A570B" w:rsidP="003A570B">
      <w:pPr>
        <w:ind w:left="5664" w:hanging="5664"/>
        <w:rPr>
          <w:rFonts w:asciiTheme="minorHAnsi" w:hAnsiTheme="minorHAnsi" w:cstheme="minorHAnsi"/>
          <w:sz w:val="18"/>
          <w:szCs w:val="18"/>
        </w:rPr>
      </w:pPr>
      <w:r>
        <w:rPr>
          <w:rFonts w:asciiTheme="minorHAnsi" w:hAnsiTheme="minorHAnsi"/>
          <w:sz w:val="18"/>
          <w:szCs w:val="18"/>
        </w:rPr>
        <w:t>Leistritz AG</w:t>
      </w:r>
    </w:p>
    <w:p w:rsidR="003A570B" w:rsidRPr="003A570B" w:rsidRDefault="003A570B" w:rsidP="003A570B">
      <w:pPr>
        <w:ind w:left="5664" w:hanging="5664"/>
        <w:rPr>
          <w:rFonts w:asciiTheme="minorHAnsi" w:hAnsiTheme="minorHAnsi" w:cstheme="minorHAnsi"/>
          <w:sz w:val="18"/>
          <w:szCs w:val="18"/>
        </w:rPr>
      </w:pPr>
      <w:r>
        <w:rPr>
          <w:rFonts w:asciiTheme="minorHAnsi" w:hAnsiTheme="minorHAnsi"/>
          <w:sz w:val="18"/>
          <w:szCs w:val="18"/>
        </w:rPr>
        <w:t>Press and Public Relations</w:t>
      </w:r>
    </w:p>
    <w:p w:rsidR="003A570B" w:rsidRPr="00172BC5" w:rsidRDefault="003A570B" w:rsidP="003A570B">
      <w:pPr>
        <w:rPr>
          <w:rFonts w:asciiTheme="minorHAnsi" w:hAnsiTheme="minorHAnsi" w:cstheme="minorHAnsi"/>
          <w:sz w:val="18"/>
          <w:szCs w:val="18"/>
          <w:lang w:val="de-DE"/>
        </w:rPr>
      </w:pPr>
      <w:r w:rsidRPr="00172BC5">
        <w:rPr>
          <w:rFonts w:asciiTheme="minorHAnsi" w:hAnsiTheme="minorHAnsi"/>
          <w:sz w:val="18"/>
          <w:szCs w:val="18"/>
          <w:lang w:val="de-DE"/>
        </w:rPr>
        <w:t>Marija Perisic</w:t>
      </w:r>
      <w:r w:rsidRPr="00172BC5">
        <w:rPr>
          <w:rFonts w:asciiTheme="minorHAnsi" w:hAnsiTheme="minorHAnsi"/>
          <w:sz w:val="18"/>
          <w:szCs w:val="18"/>
          <w:lang w:val="de-DE"/>
        </w:rPr>
        <w:br/>
      </w:r>
      <w:proofErr w:type="spellStart"/>
      <w:r w:rsidRPr="00172BC5">
        <w:rPr>
          <w:rFonts w:asciiTheme="minorHAnsi" w:hAnsiTheme="minorHAnsi"/>
          <w:sz w:val="18"/>
          <w:szCs w:val="18"/>
          <w:lang w:val="de-DE"/>
        </w:rPr>
        <w:t>Margrafenstraße</w:t>
      </w:r>
      <w:proofErr w:type="spellEnd"/>
      <w:r w:rsidRPr="00172BC5">
        <w:rPr>
          <w:rFonts w:asciiTheme="minorHAnsi" w:hAnsiTheme="minorHAnsi"/>
          <w:sz w:val="18"/>
          <w:szCs w:val="18"/>
          <w:lang w:val="de-DE"/>
        </w:rPr>
        <w:t xml:space="preserve"> 36-39</w:t>
      </w:r>
      <w:r w:rsidRPr="00172BC5">
        <w:rPr>
          <w:rFonts w:asciiTheme="minorHAnsi" w:hAnsiTheme="minorHAnsi"/>
          <w:sz w:val="18"/>
          <w:szCs w:val="18"/>
          <w:lang w:val="de-DE"/>
        </w:rPr>
        <w:br/>
        <w:t xml:space="preserve">D-90459 </w:t>
      </w:r>
      <w:proofErr w:type="spellStart"/>
      <w:r w:rsidRPr="00172BC5">
        <w:rPr>
          <w:rFonts w:asciiTheme="minorHAnsi" w:hAnsiTheme="minorHAnsi"/>
          <w:sz w:val="18"/>
          <w:szCs w:val="18"/>
          <w:lang w:val="de-DE"/>
        </w:rPr>
        <w:t>Nuremberg</w:t>
      </w:r>
      <w:proofErr w:type="spellEnd"/>
      <w:r w:rsidRPr="00172BC5">
        <w:rPr>
          <w:rFonts w:asciiTheme="minorHAnsi" w:hAnsiTheme="minorHAnsi"/>
          <w:sz w:val="18"/>
          <w:szCs w:val="18"/>
          <w:lang w:val="de-DE"/>
        </w:rPr>
        <w:tab/>
      </w:r>
      <w:r w:rsidRPr="00172BC5">
        <w:rPr>
          <w:rFonts w:asciiTheme="minorHAnsi" w:hAnsiTheme="minorHAnsi"/>
          <w:sz w:val="18"/>
          <w:szCs w:val="18"/>
          <w:lang w:val="de-DE"/>
        </w:rPr>
        <w:tab/>
      </w:r>
      <w:r w:rsidRPr="00172BC5">
        <w:rPr>
          <w:rFonts w:asciiTheme="minorHAnsi" w:hAnsiTheme="minorHAnsi"/>
          <w:sz w:val="18"/>
          <w:szCs w:val="18"/>
          <w:lang w:val="de-DE"/>
        </w:rPr>
        <w:tab/>
      </w:r>
      <w:r w:rsidRPr="00172BC5">
        <w:rPr>
          <w:rFonts w:asciiTheme="minorHAnsi" w:hAnsiTheme="minorHAnsi"/>
          <w:sz w:val="18"/>
          <w:szCs w:val="18"/>
          <w:lang w:val="de-DE"/>
        </w:rPr>
        <w:tab/>
      </w:r>
      <w:r w:rsidRPr="00172BC5">
        <w:rPr>
          <w:rFonts w:asciiTheme="minorHAnsi" w:hAnsiTheme="minorHAnsi"/>
          <w:sz w:val="18"/>
          <w:szCs w:val="18"/>
          <w:lang w:val="de-DE"/>
        </w:rPr>
        <w:tab/>
      </w:r>
      <w:r w:rsidRPr="00172BC5">
        <w:rPr>
          <w:rFonts w:asciiTheme="minorHAnsi" w:hAnsiTheme="minorHAnsi"/>
          <w:sz w:val="18"/>
          <w:szCs w:val="18"/>
          <w:lang w:val="de-DE"/>
        </w:rPr>
        <w:tab/>
      </w:r>
      <w:r w:rsidRPr="00172BC5">
        <w:rPr>
          <w:rFonts w:asciiTheme="minorHAnsi" w:hAnsiTheme="minorHAnsi"/>
          <w:sz w:val="18"/>
          <w:szCs w:val="18"/>
          <w:lang w:val="de-DE"/>
        </w:rPr>
        <w:tab/>
      </w:r>
    </w:p>
    <w:p w:rsidR="003A570B" w:rsidRPr="003A570B" w:rsidRDefault="003A570B" w:rsidP="003A570B">
      <w:pPr>
        <w:rPr>
          <w:rFonts w:asciiTheme="minorHAnsi" w:hAnsiTheme="minorHAnsi" w:cstheme="minorHAnsi"/>
          <w:sz w:val="18"/>
          <w:szCs w:val="18"/>
        </w:rPr>
      </w:pPr>
      <w:r>
        <w:rPr>
          <w:rFonts w:asciiTheme="minorHAnsi" w:hAnsiTheme="minorHAnsi"/>
          <w:sz w:val="18"/>
          <w:szCs w:val="18"/>
        </w:rPr>
        <w:t>Phone: +49 (0) 911 4306 120</w:t>
      </w:r>
    </w:p>
    <w:p w:rsidR="003A570B" w:rsidRPr="003A570B" w:rsidRDefault="003A570B" w:rsidP="003A570B">
      <w:pPr>
        <w:rPr>
          <w:rFonts w:asciiTheme="minorHAnsi" w:hAnsiTheme="minorHAnsi" w:cstheme="minorHAnsi"/>
          <w:sz w:val="18"/>
          <w:szCs w:val="18"/>
        </w:rPr>
      </w:pPr>
      <w:r>
        <w:rPr>
          <w:rFonts w:asciiTheme="minorHAnsi" w:hAnsiTheme="minorHAnsi"/>
          <w:sz w:val="18"/>
          <w:szCs w:val="18"/>
        </w:rPr>
        <w:t>Email: mperisic@leistritz.com</w:t>
      </w:r>
    </w:p>
    <w:p w:rsidR="00D6630A" w:rsidRPr="003A570B" w:rsidRDefault="00D6630A" w:rsidP="003A570B">
      <w:pPr>
        <w:keepNext/>
        <w:spacing w:line="360" w:lineRule="auto"/>
        <w:outlineLvl w:val="4"/>
        <w:rPr>
          <w:rFonts w:asciiTheme="minorHAnsi" w:hAnsiTheme="minorHAnsi" w:cstheme="minorHAnsi"/>
          <w:sz w:val="18"/>
          <w:szCs w:val="18"/>
          <w:lang w:val="de-DE"/>
        </w:rPr>
      </w:pPr>
    </w:p>
    <w:sectPr w:rsidR="00D6630A" w:rsidRPr="003A570B" w:rsidSect="00E23C3B">
      <w:headerReference w:type="default" r:id="rId12"/>
      <w:footerReference w:type="default" r:id="rId13"/>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C5F" w:rsidRDefault="001D4C5F">
      <w:r>
        <w:separator/>
      </w:r>
    </w:p>
  </w:endnote>
  <w:endnote w:type="continuationSeparator" w:id="0">
    <w:p w:rsidR="001D4C5F" w:rsidRDefault="001D4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94161A" w:rsidRDefault="00172BC5">
    <w:pPr>
      <w:rPr>
        <w:rFonts w:asciiTheme="minorHAnsi" w:hAnsiTheme="minorHAnsi" w:cstheme="minorHAnsi"/>
        <w:i/>
        <w:color w:val="808080"/>
        <w:sz w:val="20"/>
        <w:szCs w:val="20"/>
      </w:rPr>
    </w:pPr>
    <w:r>
      <w:rPr>
        <w:rFonts w:asciiTheme="minorHAnsi" w:hAnsiTheme="minorHAnsi"/>
        <w:i/>
        <w:color w:val="808080"/>
        <w:sz w:val="20"/>
        <w:szCs w:val="20"/>
      </w:rPr>
      <w:t>PR</w:t>
    </w:r>
    <w:r w:rsidR="005728D5">
      <w:rPr>
        <w:rFonts w:asciiTheme="minorHAnsi" w:hAnsiTheme="minorHAnsi"/>
        <w:i/>
        <w:color w:val="808080"/>
        <w:sz w:val="20"/>
        <w:szCs w:val="20"/>
      </w:rPr>
      <w:t xml:space="preserve"> 1-2019</w:t>
    </w:r>
    <w:r w:rsidR="005728D5">
      <w:rPr>
        <w:rFonts w:asciiTheme="minorHAnsi" w:hAnsiTheme="minorHAnsi"/>
        <w:i/>
        <w:color w:val="808080"/>
        <w:sz w:val="20"/>
        <w:szCs w:val="20"/>
      </w:rPr>
      <w:tab/>
    </w:r>
    <w:r w:rsidR="005728D5">
      <w:rPr>
        <w:rFonts w:asciiTheme="minorHAnsi" w:hAnsiTheme="minorHAnsi"/>
        <w:i/>
        <w:color w:val="808080"/>
        <w:sz w:val="20"/>
        <w:szCs w:val="20"/>
      </w:rPr>
      <w:tab/>
    </w:r>
    <w:r w:rsidR="005728D5">
      <w:rPr>
        <w:rFonts w:asciiTheme="minorHAnsi" w:hAnsiTheme="minorHAnsi"/>
        <w:i/>
        <w:color w:val="808080"/>
        <w:sz w:val="20"/>
        <w:szCs w:val="20"/>
      </w:rPr>
      <w:tab/>
    </w:r>
    <w:r w:rsidR="005728D5">
      <w:rPr>
        <w:rFonts w:asciiTheme="minorHAnsi" w:hAnsiTheme="minorHAnsi"/>
        <w:i/>
        <w:color w:val="808080"/>
        <w:sz w:val="20"/>
        <w:szCs w:val="20"/>
      </w:rPr>
      <w:tab/>
    </w:r>
    <w:r w:rsidR="005728D5">
      <w:rPr>
        <w:rFonts w:asciiTheme="minorHAnsi" w:hAnsiTheme="minorHAnsi"/>
        <w:i/>
        <w:color w:val="808080"/>
        <w:sz w:val="20"/>
        <w:szCs w:val="20"/>
      </w:rPr>
      <w:tab/>
    </w:r>
    <w:r w:rsidR="005728D5">
      <w:rPr>
        <w:rFonts w:asciiTheme="minorHAnsi" w:hAnsiTheme="minorHAnsi"/>
        <w:i/>
        <w:color w:val="808080"/>
        <w:sz w:val="20"/>
        <w:szCs w:val="20"/>
      </w:rPr>
      <w:tab/>
    </w:r>
    <w:r w:rsidR="005728D5">
      <w:rPr>
        <w:rFonts w:asciiTheme="minorHAnsi" w:hAnsiTheme="minorHAnsi"/>
        <w:i/>
        <w:color w:val="808080"/>
        <w:sz w:val="20"/>
        <w:szCs w:val="20"/>
      </w:rPr>
      <w:tab/>
      <w:t xml:space="preserve">                       </w:t>
    </w:r>
    <w:r w:rsidR="005728D5">
      <w:rPr>
        <w:rFonts w:asciiTheme="minorHAnsi" w:hAnsiTheme="minorHAnsi"/>
        <w:i/>
        <w:color w:val="808080"/>
        <w:sz w:val="20"/>
        <w:szCs w:val="20"/>
      </w:rPr>
      <w:tab/>
      <w:t>Characters: ca. 6,700</w:t>
    </w:r>
  </w:p>
  <w:p w:rsidR="005728D5" w:rsidRPr="0094161A" w:rsidRDefault="005728D5">
    <w:pPr>
      <w:rPr>
        <w:rFonts w:asciiTheme="minorHAnsi" w:hAnsiTheme="minorHAnsi" w:cstheme="minorHAnsi"/>
        <w:i/>
        <w:color w:val="808080"/>
        <w:sz w:val="20"/>
        <w:szCs w:val="20"/>
      </w:rPr>
    </w:pPr>
    <w:r>
      <w:rPr>
        <w:rFonts w:asciiTheme="minorHAnsi" w:hAnsiTheme="minorHAnsi"/>
        <w:i/>
        <w:color w:val="808080"/>
        <w:sz w:val="20"/>
        <w:szCs w:val="20"/>
      </w:rPr>
      <w:t xml:space="preserve">  </w:t>
    </w:r>
  </w:p>
  <w:p w:rsidR="005728D5" w:rsidRPr="0094161A" w:rsidRDefault="005728D5" w:rsidP="006D2BA7">
    <w:pPr>
      <w:pStyle w:val="Fuzeile"/>
      <w:tabs>
        <w:tab w:val="clear" w:pos="4536"/>
        <w:tab w:val="clear" w:pos="9072"/>
      </w:tabs>
      <w:rPr>
        <w:rFonts w:asciiTheme="minorHAnsi" w:hAnsiTheme="minorHAnsi" w:cstheme="minorHAnsi"/>
        <w:i/>
        <w:color w:val="808080"/>
        <w:sz w:val="20"/>
        <w:szCs w:val="20"/>
      </w:rPr>
    </w:pPr>
    <w:r w:rsidRPr="0094161A">
      <w:rPr>
        <w:rFonts w:asciiTheme="minorHAnsi" w:hAnsiTheme="minorHAnsi" w:cstheme="minorHAnsi"/>
        <w:i/>
        <w:color w:val="808080"/>
        <w:sz w:val="20"/>
        <w:szCs w:val="20"/>
      </w:rPr>
      <w:fldChar w:fldCharType="begin"/>
    </w:r>
    <w:r w:rsidRPr="0094161A">
      <w:rPr>
        <w:rFonts w:asciiTheme="minorHAnsi" w:hAnsiTheme="minorHAnsi" w:cstheme="minorHAnsi"/>
        <w:i/>
        <w:color w:val="808080"/>
        <w:sz w:val="20"/>
        <w:szCs w:val="20"/>
      </w:rPr>
      <w:instrText xml:space="preserve"> FILENAME   \* MERGEFORMAT </w:instrText>
    </w:r>
    <w:r w:rsidRPr="0094161A">
      <w:rPr>
        <w:rFonts w:asciiTheme="minorHAnsi" w:hAnsiTheme="minorHAnsi" w:cstheme="minorHAnsi"/>
        <w:i/>
        <w:color w:val="808080"/>
        <w:sz w:val="20"/>
        <w:szCs w:val="20"/>
      </w:rPr>
      <w:fldChar w:fldCharType="separate"/>
    </w:r>
    <w:r w:rsidR="00172BC5">
      <w:rPr>
        <w:rFonts w:asciiTheme="minorHAnsi" w:hAnsiTheme="minorHAnsi" w:cstheme="minorHAnsi"/>
        <w:i/>
        <w:noProof/>
        <w:color w:val="808080"/>
        <w:sz w:val="20"/>
        <w:szCs w:val="20"/>
      </w:rPr>
      <w:t>PR</w:t>
    </w:r>
    <w:r w:rsidR="00BA634D">
      <w:rPr>
        <w:rFonts w:asciiTheme="minorHAnsi" w:hAnsiTheme="minorHAnsi" w:cstheme="minorHAnsi"/>
        <w:i/>
        <w:noProof/>
        <w:color w:val="808080"/>
        <w:sz w:val="20"/>
        <w:szCs w:val="20"/>
      </w:rPr>
      <w:t>_Leistritz_K</w:t>
    </w:r>
    <w:r w:rsidR="00172BC5">
      <w:rPr>
        <w:rFonts w:asciiTheme="minorHAnsi" w:hAnsiTheme="minorHAnsi" w:cstheme="minorHAnsi"/>
        <w:i/>
        <w:noProof/>
        <w:color w:val="808080"/>
        <w:sz w:val="20"/>
        <w:szCs w:val="20"/>
      </w:rPr>
      <w:t xml:space="preserve"> </w:t>
    </w:r>
    <w:r w:rsidR="00BA634D">
      <w:rPr>
        <w:rFonts w:asciiTheme="minorHAnsi" w:hAnsiTheme="minorHAnsi" w:cstheme="minorHAnsi"/>
        <w:i/>
        <w:noProof/>
        <w:color w:val="808080"/>
        <w:sz w:val="20"/>
        <w:szCs w:val="20"/>
      </w:rPr>
      <w:t xml:space="preserve"> 2019.docx</w:t>
    </w:r>
    <w:r w:rsidRPr="0094161A">
      <w:rPr>
        <w:rFonts w:asciiTheme="minorHAnsi" w:hAnsiTheme="minorHAnsi" w:cstheme="minorHAnsi"/>
        <w:i/>
        <w:color w:val="808080"/>
        <w:sz w:val="20"/>
        <w:szCs w:val="20"/>
      </w:rPr>
      <w:fldChar w:fldCharType="end"/>
    </w:r>
    <w:r>
      <w:rPr>
        <w:rFonts w:asciiTheme="minorHAnsi" w:hAnsiTheme="minorHAnsi"/>
        <w:i/>
        <w:color w:val="808080"/>
        <w:sz w:val="20"/>
        <w:szCs w:val="20"/>
      </w:rPr>
      <w:tab/>
    </w:r>
    <w:r>
      <w:rPr>
        <w:rFonts w:asciiTheme="minorHAnsi" w:hAnsiTheme="minorHAnsi"/>
        <w:i/>
        <w:color w:val="808080"/>
        <w:sz w:val="20"/>
        <w:szCs w:val="20"/>
      </w:rPr>
      <w:tab/>
    </w:r>
    <w:r>
      <w:rPr>
        <w:rFonts w:asciiTheme="minorHAnsi" w:hAnsiTheme="minorHAnsi"/>
        <w:i/>
        <w:color w:val="808080"/>
        <w:sz w:val="20"/>
        <w:szCs w:val="20"/>
      </w:rPr>
      <w:tab/>
    </w:r>
    <w:r>
      <w:rPr>
        <w:rFonts w:asciiTheme="minorHAnsi" w:hAnsiTheme="minorHAnsi"/>
        <w:i/>
        <w:color w:val="808080"/>
        <w:sz w:val="20"/>
        <w:szCs w:val="20"/>
      </w:rPr>
      <w:tab/>
    </w:r>
    <w:r>
      <w:rPr>
        <w:rFonts w:asciiTheme="minorHAnsi" w:hAnsiTheme="minorHAnsi"/>
        <w:i/>
        <w:color w:val="808080"/>
        <w:sz w:val="20"/>
        <w:szCs w:val="20"/>
      </w:rPr>
      <w:tab/>
    </w:r>
    <w:r>
      <w:rPr>
        <w:rFonts w:asciiTheme="minorHAnsi" w:hAnsiTheme="minorHAnsi"/>
        <w:i/>
        <w:color w:val="808080"/>
        <w:sz w:val="20"/>
        <w:szCs w:val="20"/>
      </w:rPr>
      <w:tab/>
      <w:t xml:space="preserve">             </w:t>
    </w:r>
    <w:r>
      <w:rPr>
        <w:rFonts w:asciiTheme="minorHAnsi" w:hAnsiTheme="minorHAnsi"/>
        <w:i/>
        <w:color w:val="808080"/>
        <w:sz w:val="20"/>
        <w:szCs w:val="20"/>
      </w:rPr>
      <w:tab/>
      <w:t xml:space="preserve"> </w:t>
    </w:r>
    <w:r w:rsidR="00172BC5">
      <w:rPr>
        <w:rFonts w:asciiTheme="minorHAnsi" w:hAnsiTheme="minorHAnsi"/>
        <w:i/>
        <w:color w:val="808080"/>
        <w:sz w:val="20"/>
        <w:szCs w:val="20"/>
      </w:rPr>
      <w:tab/>
    </w:r>
    <w:r>
      <w:rPr>
        <w:rFonts w:asciiTheme="minorHAnsi" w:hAnsiTheme="minorHAnsi"/>
        <w:i/>
        <w:color w:val="808080"/>
        <w:sz w:val="20"/>
        <w:szCs w:val="20"/>
      </w:rPr>
      <w:t xml:space="preserve">Page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rPr>
      <w:instrText xml:space="preserve"> PAGE </w:instrText>
    </w:r>
    <w:r w:rsidRPr="0094161A">
      <w:rPr>
        <w:rStyle w:val="Seitenzahl"/>
        <w:rFonts w:asciiTheme="minorHAnsi" w:hAnsiTheme="minorHAnsi" w:cstheme="minorHAnsi"/>
        <w:i/>
        <w:color w:val="808080"/>
        <w:sz w:val="20"/>
        <w:szCs w:val="20"/>
      </w:rPr>
      <w:fldChar w:fldCharType="separate"/>
    </w:r>
    <w:r w:rsidR="00CD5DC8">
      <w:rPr>
        <w:rStyle w:val="Seitenzahl"/>
        <w:rFonts w:asciiTheme="minorHAnsi" w:hAnsiTheme="minorHAnsi" w:cstheme="minorHAnsi"/>
        <w:i/>
        <w:noProof/>
        <w:color w:val="808080"/>
        <w:sz w:val="20"/>
        <w:szCs w:val="20"/>
      </w:rPr>
      <w:t>4</w:t>
    </w:r>
    <w:r w:rsidRPr="0094161A">
      <w:rPr>
        <w:rStyle w:val="Seitenzahl"/>
        <w:rFonts w:asciiTheme="minorHAnsi" w:hAnsiTheme="minorHAnsi" w:cstheme="minorHAnsi"/>
        <w:i/>
        <w:color w:val="808080"/>
        <w:sz w:val="20"/>
        <w:szCs w:val="20"/>
      </w:rPr>
      <w:fldChar w:fldCharType="end"/>
    </w:r>
    <w:r>
      <w:rPr>
        <w:rStyle w:val="Seitenzahl"/>
        <w:rFonts w:asciiTheme="minorHAnsi" w:hAnsiTheme="minorHAnsi"/>
        <w:i/>
        <w:color w:val="808080"/>
        <w:sz w:val="20"/>
        <w:szCs w:val="20"/>
      </w:rPr>
      <w:t xml:space="preserve"> </w:t>
    </w:r>
    <w:r>
      <w:rPr>
        <w:rFonts w:asciiTheme="minorHAnsi" w:hAnsiTheme="minorHAnsi"/>
        <w:i/>
        <w:color w:val="808080"/>
        <w:sz w:val="20"/>
        <w:szCs w:val="20"/>
      </w:rPr>
      <w:t xml:space="preserve">of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rPr>
      <w:instrText xml:space="preserve"> NUMPAGES </w:instrText>
    </w:r>
    <w:r w:rsidRPr="0094161A">
      <w:rPr>
        <w:rStyle w:val="Seitenzahl"/>
        <w:rFonts w:asciiTheme="minorHAnsi" w:hAnsiTheme="minorHAnsi" w:cstheme="minorHAnsi"/>
        <w:i/>
        <w:color w:val="808080"/>
        <w:sz w:val="20"/>
        <w:szCs w:val="20"/>
      </w:rPr>
      <w:fldChar w:fldCharType="separate"/>
    </w:r>
    <w:r w:rsidR="00CD5DC8">
      <w:rPr>
        <w:rStyle w:val="Seitenzahl"/>
        <w:rFonts w:asciiTheme="minorHAnsi" w:hAnsiTheme="minorHAnsi" w:cstheme="minorHAnsi"/>
        <w:i/>
        <w:noProof/>
        <w:color w:val="808080"/>
        <w:sz w:val="20"/>
        <w:szCs w:val="20"/>
      </w:rPr>
      <w:t>5</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C5F" w:rsidRDefault="001D4C5F">
      <w:r>
        <w:separator/>
      </w:r>
    </w:p>
  </w:footnote>
  <w:footnote w:type="continuationSeparator" w:id="0">
    <w:p w:rsidR="001D4C5F" w:rsidRDefault="001D4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D5" w:rsidRPr="00172D50" w:rsidRDefault="005728D5" w:rsidP="00172D50">
    <w:pPr>
      <w:pStyle w:val="Kopfzeile"/>
      <w:tabs>
        <w:tab w:val="clear" w:pos="4536"/>
        <w:tab w:val="center" w:pos="5954"/>
      </w:tabs>
      <w:ind w:left="5954"/>
    </w:pPr>
    <w:r>
      <w:t xml:space="preserve">   </w:t>
    </w:r>
    <w:r>
      <w:rPr>
        <w:noProof/>
        <w:lang w:val="de-DE"/>
      </w:rPr>
      <w:drawing>
        <wp:inline distT="0" distB="0" distL="0" distR="0" wp14:anchorId="73AE10BF" wp14:editId="339B553F">
          <wp:extent cx="2432553" cy="546551"/>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ritz_logo_2015.jpg"/>
                  <pic:cNvPicPr/>
                </pic:nvPicPr>
                <pic:blipFill>
                  <a:blip r:embed="rId1">
                    <a:extLst>
                      <a:ext uri="{28A0092B-C50C-407E-A947-70E740481C1C}">
                        <a14:useLocalDpi xmlns:a14="http://schemas.microsoft.com/office/drawing/2010/main" val="0"/>
                      </a:ext>
                    </a:extLst>
                  </a:blip>
                  <a:stretch>
                    <a:fillRect/>
                  </a:stretch>
                </pic:blipFill>
                <pic:spPr>
                  <a:xfrm>
                    <a:off x="0" y="0"/>
                    <a:ext cx="2434393" cy="5469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34"/>
    <w:rsid w:val="000221DF"/>
    <w:rsid w:val="00026629"/>
    <w:rsid w:val="000314AF"/>
    <w:rsid w:val="00031E2B"/>
    <w:rsid w:val="000336C8"/>
    <w:rsid w:val="00033F97"/>
    <w:rsid w:val="000357AF"/>
    <w:rsid w:val="0004283B"/>
    <w:rsid w:val="000429F0"/>
    <w:rsid w:val="000473CB"/>
    <w:rsid w:val="000569E1"/>
    <w:rsid w:val="00062063"/>
    <w:rsid w:val="00082104"/>
    <w:rsid w:val="000821CE"/>
    <w:rsid w:val="0008670D"/>
    <w:rsid w:val="00096FD5"/>
    <w:rsid w:val="000A077C"/>
    <w:rsid w:val="000A0E4F"/>
    <w:rsid w:val="000B0E57"/>
    <w:rsid w:val="000C1190"/>
    <w:rsid w:val="000C33DA"/>
    <w:rsid w:val="000D09EC"/>
    <w:rsid w:val="000D11DC"/>
    <w:rsid w:val="000D2F6D"/>
    <w:rsid w:val="000D3D3F"/>
    <w:rsid w:val="000D66F3"/>
    <w:rsid w:val="000E6D49"/>
    <w:rsid w:val="00103A75"/>
    <w:rsid w:val="001149A9"/>
    <w:rsid w:val="00117B67"/>
    <w:rsid w:val="00120838"/>
    <w:rsid w:val="00125F28"/>
    <w:rsid w:val="0014610A"/>
    <w:rsid w:val="00151A6A"/>
    <w:rsid w:val="001574F1"/>
    <w:rsid w:val="001601B4"/>
    <w:rsid w:val="00160FDE"/>
    <w:rsid w:val="00172BC5"/>
    <w:rsid w:val="00172D50"/>
    <w:rsid w:val="00181986"/>
    <w:rsid w:val="001876CE"/>
    <w:rsid w:val="00191FFE"/>
    <w:rsid w:val="00194A2A"/>
    <w:rsid w:val="00196A9C"/>
    <w:rsid w:val="001B4A75"/>
    <w:rsid w:val="001B641B"/>
    <w:rsid w:val="001B6453"/>
    <w:rsid w:val="001C13A3"/>
    <w:rsid w:val="001C13FA"/>
    <w:rsid w:val="001C220A"/>
    <w:rsid w:val="001D4C5F"/>
    <w:rsid w:val="001D74CE"/>
    <w:rsid w:val="001E291C"/>
    <w:rsid w:val="001E48E4"/>
    <w:rsid w:val="001E5DA5"/>
    <w:rsid w:val="001E6070"/>
    <w:rsid w:val="001E6684"/>
    <w:rsid w:val="001E6E74"/>
    <w:rsid w:val="001F717F"/>
    <w:rsid w:val="00206046"/>
    <w:rsid w:val="00213585"/>
    <w:rsid w:val="00230856"/>
    <w:rsid w:val="00235FF2"/>
    <w:rsid w:val="0023741C"/>
    <w:rsid w:val="00240BA8"/>
    <w:rsid w:val="002438C9"/>
    <w:rsid w:val="00253420"/>
    <w:rsid w:val="00253867"/>
    <w:rsid w:val="00274847"/>
    <w:rsid w:val="00277D46"/>
    <w:rsid w:val="00280D1A"/>
    <w:rsid w:val="002824E9"/>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A13"/>
    <w:rsid w:val="003560D5"/>
    <w:rsid w:val="00374788"/>
    <w:rsid w:val="003824CA"/>
    <w:rsid w:val="00384B93"/>
    <w:rsid w:val="0038779C"/>
    <w:rsid w:val="00387F1A"/>
    <w:rsid w:val="003911C1"/>
    <w:rsid w:val="00394FE7"/>
    <w:rsid w:val="0039745E"/>
    <w:rsid w:val="003A1F54"/>
    <w:rsid w:val="003A570B"/>
    <w:rsid w:val="003B0336"/>
    <w:rsid w:val="003B12C7"/>
    <w:rsid w:val="003B4063"/>
    <w:rsid w:val="003D4A8A"/>
    <w:rsid w:val="003E18B0"/>
    <w:rsid w:val="003E56B1"/>
    <w:rsid w:val="003F625D"/>
    <w:rsid w:val="004052C1"/>
    <w:rsid w:val="00407558"/>
    <w:rsid w:val="00421B1B"/>
    <w:rsid w:val="00427579"/>
    <w:rsid w:val="004409E3"/>
    <w:rsid w:val="00452AF8"/>
    <w:rsid w:val="00452BEA"/>
    <w:rsid w:val="004531C6"/>
    <w:rsid w:val="00462EBA"/>
    <w:rsid w:val="00470026"/>
    <w:rsid w:val="0047579B"/>
    <w:rsid w:val="00476476"/>
    <w:rsid w:val="004844B2"/>
    <w:rsid w:val="00486BC4"/>
    <w:rsid w:val="00493742"/>
    <w:rsid w:val="004A19E4"/>
    <w:rsid w:val="004A37D6"/>
    <w:rsid w:val="004B0E16"/>
    <w:rsid w:val="004C07FD"/>
    <w:rsid w:val="004C3026"/>
    <w:rsid w:val="004C739C"/>
    <w:rsid w:val="004D316A"/>
    <w:rsid w:val="00501235"/>
    <w:rsid w:val="00504754"/>
    <w:rsid w:val="00507D6C"/>
    <w:rsid w:val="005229F0"/>
    <w:rsid w:val="00524A92"/>
    <w:rsid w:val="00525F7F"/>
    <w:rsid w:val="0053157E"/>
    <w:rsid w:val="00534139"/>
    <w:rsid w:val="00537FF6"/>
    <w:rsid w:val="00547013"/>
    <w:rsid w:val="0057256F"/>
    <w:rsid w:val="005728D5"/>
    <w:rsid w:val="00575E14"/>
    <w:rsid w:val="00582414"/>
    <w:rsid w:val="0059477E"/>
    <w:rsid w:val="00595ED4"/>
    <w:rsid w:val="005B4F2C"/>
    <w:rsid w:val="005D1BDD"/>
    <w:rsid w:val="005E04D4"/>
    <w:rsid w:val="00615739"/>
    <w:rsid w:val="00630A02"/>
    <w:rsid w:val="00631F44"/>
    <w:rsid w:val="00645EC5"/>
    <w:rsid w:val="00654769"/>
    <w:rsid w:val="00661B0C"/>
    <w:rsid w:val="00667543"/>
    <w:rsid w:val="00682B18"/>
    <w:rsid w:val="00685F91"/>
    <w:rsid w:val="00687F4B"/>
    <w:rsid w:val="006A2362"/>
    <w:rsid w:val="006A2A11"/>
    <w:rsid w:val="006B0F1F"/>
    <w:rsid w:val="006D2BA7"/>
    <w:rsid w:val="006E095F"/>
    <w:rsid w:val="006E77B4"/>
    <w:rsid w:val="006F6BB9"/>
    <w:rsid w:val="00702F99"/>
    <w:rsid w:val="007120C6"/>
    <w:rsid w:val="00712E2E"/>
    <w:rsid w:val="00712F23"/>
    <w:rsid w:val="00716B11"/>
    <w:rsid w:val="0072542A"/>
    <w:rsid w:val="00730F14"/>
    <w:rsid w:val="0073221F"/>
    <w:rsid w:val="007347A3"/>
    <w:rsid w:val="00744A64"/>
    <w:rsid w:val="00754E85"/>
    <w:rsid w:val="00755344"/>
    <w:rsid w:val="00764BE6"/>
    <w:rsid w:val="00766606"/>
    <w:rsid w:val="007678D6"/>
    <w:rsid w:val="00772BCA"/>
    <w:rsid w:val="0079101F"/>
    <w:rsid w:val="00792F6C"/>
    <w:rsid w:val="00794767"/>
    <w:rsid w:val="00795763"/>
    <w:rsid w:val="00797076"/>
    <w:rsid w:val="007A0C51"/>
    <w:rsid w:val="007A655C"/>
    <w:rsid w:val="007A67D0"/>
    <w:rsid w:val="007B563F"/>
    <w:rsid w:val="007C30CE"/>
    <w:rsid w:val="007C5BE0"/>
    <w:rsid w:val="007D2969"/>
    <w:rsid w:val="007E16DC"/>
    <w:rsid w:val="007E429D"/>
    <w:rsid w:val="007F09D0"/>
    <w:rsid w:val="00801DDF"/>
    <w:rsid w:val="0080682C"/>
    <w:rsid w:val="00816AAE"/>
    <w:rsid w:val="00823A34"/>
    <w:rsid w:val="00832251"/>
    <w:rsid w:val="00837793"/>
    <w:rsid w:val="008450D2"/>
    <w:rsid w:val="0084629E"/>
    <w:rsid w:val="00860522"/>
    <w:rsid w:val="00861EA7"/>
    <w:rsid w:val="00874FA2"/>
    <w:rsid w:val="00876FFD"/>
    <w:rsid w:val="008B04D4"/>
    <w:rsid w:val="008B74CE"/>
    <w:rsid w:val="008D158C"/>
    <w:rsid w:val="008E4B90"/>
    <w:rsid w:val="008F728D"/>
    <w:rsid w:val="0090252D"/>
    <w:rsid w:val="009053B2"/>
    <w:rsid w:val="00907533"/>
    <w:rsid w:val="0091217F"/>
    <w:rsid w:val="00916658"/>
    <w:rsid w:val="00924DCD"/>
    <w:rsid w:val="0092621A"/>
    <w:rsid w:val="00931D0C"/>
    <w:rsid w:val="0094161A"/>
    <w:rsid w:val="00953747"/>
    <w:rsid w:val="009719ED"/>
    <w:rsid w:val="00971A7C"/>
    <w:rsid w:val="009765A6"/>
    <w:rsid w:val="00985286"/>
    <w:rsid w:val="009A7CEE"/>
    <w:rsid w:val="009C0623"/>
    <w:rsid w:val="009D1C05"/>
    <w:rsid w:val="009E5908"/>
    <w:rsid w:val="009E769F"/>
    <w:rsid w:val="009F3AFB"/>
    <w:rsid w:val="009F43B6"/>
    <w:rsid w:val="009F57C8"/>
    <w:rsid w:val="00A074AC"/>
    <w:rsid w:val="00A1086B"/>
    <w:rsid w:val="00A17D7F"/>
    <w:rsid w:val="00A248BA"/>
    <w:rsid w:val="00A37123"/>
    <w:rsid w:val="00A41389"/>
    <w:rsid w:val="00A55C39"/>
    <w:rsid w:val="00A60790"/>
    <w:rsid w:val="00A71B1C"/>
    <w:rsid w:val="00A82770"/>
    <w:rsid w:val="00A84B4F"/>
    <w:rsid w:val="00A91FDD"/>
    <w:rsid w:val="00AA280A"/>
    <w:rsid w:val="00AB7BDA"/>
    <w:rsid w:val="00AC0963"/>
    <w:rsid w:val="00AC7DC0"/>
    <w:rsid w:val="00AD395C"/>
    <w:rsid w:val="00AD7ADC"/>
    <w:rsid w:val="00AE6E8B"/>
    <w:rsid w:val="00AF0CD3"/>
    <w:rsid w:val="00AF1818"/>
    <w:rsid w:val="00AF3BE1"/>
    <w:rsid w:val="00B02072"/>
    <w:rsid w:val="00B022F3"/>
    <w:rsid w:val="00B2322F"/>
    <w:rsid w:val="00B27E6D"/>
    <w:rsid w:val="00B31883"/>
    <w:rsid w:val="00B32971"/>
    <w:rsid w:val="00B364A8"/>
    <w:rsid w:val="00B47B93"/>
    <w:rsid w:val="00B51EFE"/>
    <w:rsid w:val="00B57D14"/>
    <w:rsid w:val="00B60B24"/>
    <w:rsid w:val="00B66BE1"/>
    <w:rsid w:val="00B72384"/>
    <w:rsid w:val="00B72914"/>
    <w:rsid w:val="00B915C2"/>
    <w:rsid w:val="00B91921"/>
    <w:rsid w:val="00B91A30"/>
    <w:rsid w:val="00BA0E2E"/>
    <w:rsid w:val="00BA2E19"/>
    <w:rsid w:val="00BA3F5D"/>
    <w:rsid w:val="00BA57F1"/>
    <w:rsid w:val="00BA634D"/>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550AD"/>
    <w:rsid w:val="00C60522"/>
    <w:rsid w:val="00C71F92"/>
    <w:rsid w:val="00C74AA1"/>
    <w:rsid w:val="00C83A4B"/>
    <w:rsid w:val="00C841DB"/>
    <w:rsid w:val="00C8509A"/>
    <w:rsid w:val="00C86396"/>
    <w:rsid w:val="00C9661B"/>
    <w:rsid w:val="00CA6143"/>
    <w:rsid w:val="00CB6300"/>
    <w:rsid w:val="00CC7387"/>
    <w:rsid w:val="00CD31D2"/>
    <w:rsid w:val="00CD5DC8"/>
    <w:rsid w:val="00CF0430"/>
    <w:rsid w:val="00CF4998"/>
    <w:rsid w:val="00CF4C25"/>
    <w:rsid w:val="00D11780"/>
    <w:rsid w:val="00D22BD1"/>
    <w:rsid w:val="00D40012"/>
    <w:rsid w:val="00D462A4"/>
    <w:rsid w:val="00D61F37"/>
    <w:rsid w:val="00D62A09"/>
    <w:rsid w:val="00D62AB4"/>
    <w:rsid w:val="00D64E74"/>
    <w:rsid w:val="00D6630A"/>
    <w:rsid w:val="00D850BC"/>
    <w:rsid w:val="00D860F7"/>
    <w:rsid w:val="00D90EAF"/>
    <w:rsid w:val="00D9711D"/>
    <w:rsid w:val="00DA659C"/>
    <w:rsid w:val="00DB3597"/>
    <w:rsid w:val="00DB491A"/>
    <w:rsid w:val="00DD7ACD"/>
    <w:rsid w:val="00DE36B2"/>
    <w:rsid w:val="00DE5EEB"/>
    <w:rsid w:val="00DF008A"/>
    <w:rsid w:val="00DF0A8F"/>
    <w:rsid w:val="00E0327F"/>
    <w:rsid w:val="00E06687"/>
    <w:rsid w:val="00E1261E"/>
    <w:rsid w:val="00E201FB"/>
    <w:rsid w:val="00E22773"/>
    <w:rsid w:val="00E23C3B"/>
    <w:rsid w:val="00E25B63"/>
    <w:rsid w:val="00E52356"/>
    <w:rsid w:val="00E616DA"/>
    <w:rsid w:val="00E7378F"/>
    <w:rsid w:val="00E80327"/>
    <w:rsid w:val="00EB26B7"/>
    <w:rsid w:val="00EB2945"/>
    <w:rsid w:val="00EC2069"/>
    <w:rsid w:val="00ED096C"/>
    <w:rsid w:val="00ED17E4"/>
    <w:rsid w:val="00ED555C"/>
    <w:rsid w:val="00F0024D"/>
    <w:rsid w:val="00F17E29"/>
    <w:rsid w:val="00F34E79"/>
    <w:rsid w:val="00F377E1"/>
    <w:rsid w:val="00F527F2"/>
    <w:rsid w:val="00F63EAB"/>
    <w:rsid w:val="00F7443B"/>
    <w:rsid w:val="00F81CFD"/>
    <w:rsid w:val="00F8777B"/>
    <w:rsid w:val="00F946C1"/>
    <w:rsid w:val="00F96A3B"/>
    <w:rsid w:val="00FA09F6"/>
    <w:rsid w:val="00FC0B0C"/>
    <w:rsid w:val="00FC3FB7"/>
    <w:rsid w:val="00FC629A"/>
    <w:rsid w:val="00FD5E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cs="Arial"/>
      <w:sz w:val="24"/>
      <w:szCs w:val="24"/>
    </w:rPr>
  </w:style>
  <w:style w:type="paragraph" w:styleId="berschrift1">
    <w:name w:val="heading 1"/>
    <w:basedOn w:val="Standard"/>
    <w:next w:val="Standard"/>
    <w:qFormat/>
    <w:pPr>
      <w:keepNext/>
      <w:spacing w:line="360" w:lineRule="auto"/>
      <w:outlineLvl w:val="0"/>
    </w:pPr>
    <w:rPr>
      <w:b/>
      <w:sz w:val="28"/>
    </w:rPr>
  </w:style>
  <w:style w:type="paragraph" w:styleId="berschrift2">
    <w:name w:val="heading 2"/>
    <w:basedOn w:val="Standard"/>
    <w:next w:val="Standard"/>
    <w:qFormat/>
    <w:pPr>
      <w:keepNext/>
      <w:spacing w:line="360" w:lineRule="auto"/>
      <w:ind w:right="424"/>
      <w:outlineLvl w:val="1"/>
    </w:pPr>
    <w:rPr>
      <w:i/>
      <w:iCs/>
      <w:sz w:val="22"/>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rPr>
  </w:style>
  <w:style w:type="paragraph" w:styleId="berschrift5">
    <w:name w:val="heading 5"/>
    <w:basedOn w:val="Standard"/>
    <w:next w:val="Standard"/>
    <w:qFormat/>
    <w:pPr>
      <w:keepNext/>
      <w:spacing w:line="360" w:lineRule="auto"/>
      <w:outlineLvl w:val="4"/>
    </w:pPr>
    <w:rPr>
      <w:b/>
      <w:sz w:val="20"/>
    </w:rPr>
  </w:style>
  <w:style w:type="paragraph" w:styleId="berschrift6">
    <w:name w:val="heading 6"/>
    <w:basedOn w:val="Standard"/>
    <w:next w:val="Standard"/>
    <w:qFormat/>
    <w:pPr>
      <w:keepNext/>
      <w:spacing w:line="360" w:lineRule="auto"/>
      <w:outlineLvl w:val="5"/>
    </w:pPr>
    <w:rPr>
      <w:b/>
      <w:bCs/>
      <w:i/>
      <w:sz w:val="22"/>
    </w:rPr>
  </w:style>
  <w:style w:type="paragraph" w:styleId="berschrift7">
    <w:name w:val="heading 7"/>
    <w:basedOn w:val="Standard"/>
    <w:next w:val="Standard"/>
    <w:qFormat/>
    <w:pPr>
      <w:keepNext/>
      <w:outlineLvl w:val="6"/>
    </w:pPr>
    <w:rPr>
      <w:b/>
      <w:bCs/>
      <w:color w:val="FF6600"/>
      <w:sz w:val="22"/>
    </w:rPr>
  </w:style>
  <w:style w:type="paragraph" w:styleId="berschrift8">
    <w:name w:val="heading 8"/>
    <w:basedOn w:val="Standard"/>
    <w:next w:val="Standard"/>
    <w:qFormat/>
    <w:pPr>
      <w:keepNext/>
      <w:ind w:right="1462"/>
      <w:outlineLvl w:val="7"/>
    </w:pPr>
    <w:rPr>
      <w:b/>
      <w:i/>
      <w:iCs/>
      <w:sz w:val="22"/>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norm1">
    <w:name w:val="anorm1"/>
    <w:basedOn w:val="Standard"/>
    <w:rsid w:val="00755344"/>
    <w:pPr>
      <w:tabs>
        <w:tab w:val="left" w:pos="284"/>
      </w:tabs>
    </w:pPr>
    <w:rPr>
      <w:rFonts w:cs="Times New Roman"/>
      <w:sz w:val="22"/>
      <w:szCs w:val="20"/>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cs="Arial"/>
      <w:sz w:val="24"/>
      <w:szCs w:val="24"/>
    </w:rPr>
  </w:style>
  <w:style w:type="paragraph" w:styleId="berschrift1">
    <w:name w:val="heading 1"/>
    <w:basedOn w:val="Standard"/>
    <w:next w:val="Standard"/>
    <w:qFormat/>
    <w:pPr>
      <w:keepNext/>
      <w:spacing w:line="360" w:lineRule="auto"/>
      <w:outlineLvl w:val="0"/>
    </w:pPr>
    <w:rPr>
      <w:b/>
      <w:sz w:val="28"/>
    </w:rPr>
  </w:style>
  <w:style w:type="paragraph" w:styleId="berschrift2">
    <w:name w:val="heading 2"/>
    <w:basedOn w:val="Standard"/>
    <w:next w:val="Standard"/>
    <w:qFormat/>
    <w:pPr>
      <w:keepNext/>
      <w:spacing w:line="360" w:lineRule="auto"/>
      <w:ind w:right="424"/>
      <w:outlineLvl w:val="1"/>
    </w:pPr>
    <w:rPr>
      <w:i/>
      <w:iCs/>
      <w:sz w:val="22"/>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rPr>
  </w:style>
  <w:style w:type="paragraph" w:styleId="berschrift5">
    <w:name w:val="heading 5"/>
    <w:basedOn w:val="Standard"/>
    <w:next w:val="Standard"/>
    <w:qFormat/>
    <w:pPr>
      <w:keepNext/>
      <w:spacing w:line="360" w:lineRule="auto"/>
      <w:outlineLvl w:val="4"/>
    </w:pPr>
    <w:rPr>
      <w:b/>
      <w:sz w:val="20"/>
    </w:rPr>
  </w:style>
  <w:style w:type="paragraph" w:styleId="berschrift6">
    <w:name w:val="heading 6"/>
    <w:basedOn w:val="Standard"/>
    <w:next w:val="Standard"/>
    <w:qFormat/>
    <w:pPr>
      <w:keepNext/>
      <w:spacing w:line="360" w:lineRule="auto"/>
      <w:outlineLvl w:val="5"/>
    </w:pPr>
    <w:rPr>
      <w:b/>
      <w:bCs/>
      <w:i/>
      <w:sz w:val="22"/>
    </w:rPr>
  </w:style>
  <w:style w:type="paragraph" w:styleId="berschrift7">
    <w:name w:val="heading 7"/>
    <w:basedOn w:val="Standard"/>
    <w:next w:val="Standard"/>
    <w:qFormat/>
    <w:pPr>
      <w:keepNext/>
      <w:outlineLvl w:val="6"/>
    </w:pPr>
    <w:rPr>
      <w:b/>
      <w:bCs/>
      <w:color w:val="FF6600"/>
      <w:sz w:val="22"/>
    </w:rPr>
  </w:style>
  <w:style w:type="paragraph" w:styleId="berschrift8">
    <w:name w:val="heading 8"/>
    <w:basedOn w:val="Standard"/>
    <w:next w:val="Standard"/>
    <w:qFormat/>
    <w:pPr>
      <w:keepNext/>
      <w:ind w:right="1462"/>
      <w:outlineLvl w:val="7"/>
    </w:pPr>
    <w:rPr>
      <w:b/>
      <w:i/>
      <w:iCs/>
      <w:sz w:val="22"/>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norm1">
    <w:name w:val="anorm1"/>
    <w:basedOn w:val="Standard"/>
    <w:rsid w:val="00755344"/>
    <w:pPr>
      <w:tabs>
        <w:tab w:val="left" w:pos="284"/>
      </w:tabs>
    </w:pPr>
    <w:rPr>
      <w:rFonts w:cs="Times New Roman"/>
      <w:sz w:val="22"/>
      <w:szCs w:val="20"/>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xtruders.leistritz.com/en.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xtruders.leistritz.com/en/news-room/press.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EC182-FB52-4976-831E-2E261642F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6506</Characters>
  <Application>Microsoft Office Word</Application>
  <DocSecurity>0</DocSecurity>
  <Lines>141</Lines>
  <Paragraphs>34</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Thummert</dc:creator>
  <cp:lastModifiedBy>perisicm</cp:lastModifiedBy>
  <cp:revision>8</cp:revision>
  <cp:lastPrinted>2019-09-30T14:47:00Z</cp:lastPrinted>
  <dcterms:created xsi:type="dcterms:W3CDTF">2019-10-01T06:31:00Z</dcterms:created>
  <dcterms:modified xsi:type="dcterms:W3CDTF">2019-10-14T10:28:00Z</dcterms:modified>
</cp:coreProperties>
</file>